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C6561" w:rsidRPr="006E50B4" w:rsidRDefault="00505729" w:rsidP="006C6561">
      <w:pPr>
        <w:pStyle w:val="tytuinformacji"/>
        <w:rPr>
          <w:color w:val="FF000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5732060</wp:posOffset>
                </wp:positionH>
                <wp:positionV relativeFrom="paragraph">
                  <wp:posOffset>80143</wp:posOffset>
                </wp:positionV>
                <wp:extent cx="1722120" cy="5712839"/>
                <wp:effectExtent l="0" t="0" r="0" b="254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712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890E09" w:rsidP="00505729">
                            <w:pPr>
                              <w:spacing w:before="0"/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12</w:t>
                            </w:r>
                            <w:r w:rsidR="00434BD9">
                              <w:rPr>
                                <w:rFonts w:ascii="Fira Sans SemiBold" w:hAnsi="Fira Sans SemiBold"/>
                                <w:color w:val="001D77"/>
                              </w:rPr>
                              <w:t>.08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Default="00E06B16" w:rsidP="00505729">
                            <w:pPr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Środki z Unii Euro</w:t>
                            </w:r>
                            <w:r w:rsidR="00505729">
                              <w:rPr>
                                <w:color w:val="001D77"/>
                              </w:rPr>
                              <w:t xml:space="preserve">pejskiej na finansowanie w 2021 </w:t>
                            </w:r>
                            <w:r>
                              <w:rPr>
                                <w:color w:val="001D77"/>
                              </w:rPr>
                              <w:t>roku programów i projektów unijnych:</w:t>
                            </w:r>
                          </w:p>
                          <w:p w:rsidR="00E06B16" w:rsidRDefault="00E06B16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Rzeszów – 1,4 mln zł</w:t>
                            </w:r>
                          </w:p>
                          <w:p w:rsidR="00E06B16" w:rsidRDefault="00E06B16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Przemyśl – </w:t>
                            </w:r>
                            <w:r w:rsidR="00B660A1">
                              <w:rPr>
                                <w:color w:val="001D77"/>
                              </w:rPr>
                              <w:t>0,3</w:t>
                            </w:r>
                            <w:r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B660A1">
                              <w:rPr>
                                <w:color w:val="001D77"/>
                              </w:rPr>
                              <w:t>mln</w:t>
                            </w:r>
                            <w:r>
                              <w:rPr>
                                <w:color w:val="001D77"/>
                              </w:rPr>
                              <w:t xml:space="preserve"> zł</w:t>
                            </w:r>
                          </w:p>
                          <w:p w:rsidR="00E06B16" w:rsidRDefault="00E06B16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Krosno – 1,7 mln zł</w:t>
                            </w:r>
                          </w:p>
                          <w:p w:rsidR="00E06B16" w:rsidRPr="003B0FA2" w:rsidRDefault="00E06B16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Tarnobrzeg – 1,9 mln zł</w:t>
                            </w: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alt="Data publikacji sygnalnej 15.02.2022 r." style="position:absolute;margin-left:451.35pt;margin-top:6.3pt;width:135.6pt;height:449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" filled="f" stroked="f">
                <v:textbox>
                  <w:txbxContent>
                    <w:p w:rsidR="006C6561" w:rsidRDefault="00890E09" w:rsidP="00505729">
                      <w:pPr>
                        <w:spacing w:before="0"/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12</w:t>
                      </w:r>
                      <w:r w:rsidR="00434BD9">
                        <w:rPr>
                          <w:rFonts w:ascii="Fira Sans SemiBold" w:hAnsi="Fira Sans SemiBold"/>
                          <w:color w:val="001D77"/>
                        </w:rPr>
                        <w:t>.08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Default="00E06B16" w:rsidP="00505729">
                      <w:pPr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Środki z Unii Euro</w:t>
                      </w:r>
                      <w:r w:rsidR="00505729">
                        <w:rPr>
                          <w:color w:val="001D77"/>
                        </w:rPr>
                        <w:t xml:space="preserve">pejskiej na finansowanie w 2021 </w:t>
                      </w:r>
                      <w:r>
                        <w:rPr>
                          <w:color w:val="001D77"/>
                        </w:rPr>
                        <w:t>roku programów i projektów unijnych:</w:t>
                      </w:r>
                    </w:p>
                    <w:p w:rsidR="00E06B16" w:rsidRDefault="00E06B16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Rzeszów – 1,4 mln zł</w:t>
                      </w:r>
                    </w:p>
                    <w:p w:rsidR="00E06B16" w:rsidRDefault="00E06B16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 xml:space="preserve">Przemyśl – </w:t>
                      </w:r>
                      <w:r w:rsidR="00B660A1">
                        <w:rPr>
                          <w:color w:val="001D77"/>
                        </w:rPr>
                        <w:t>0,3</w:t>
                      </w:r>
                      <w:r>
                        <w:rPr>
                          <w:color w:val="001D77"/>
                        </w:rPr>
                        <w:t xml:space="preserve"> </w:t>
                      </w:r>
                      <w:r w:rsidR="00B660A1">
                        <w:rPr>
                          <w:color w:val="001D77"/>
                        </w:rPr>
                        <w:t>mln</w:t>
                      </w:r>
                      <w:r>
                        <w:rPr>
                          <w:color w:val="001D77"/>
                        </w:rPr>
                        <w:t xml:space="preserve"> zł</w:t>
                      </w:r>
                    </w:p>
                    <w:p w:rsidR="00E06B16" w:rsidRDefault="00E06B16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Krosno – 1,7 mln zł</w:t>
                      </w:r>
                    </w:p>
                    <w:p w:rsidR="00E06B16" w:rsidRPr="003B0FA2" w:rsidRDefault="00E06B16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Tarnobrzeg – 1,9 mln zł</w:t>
                      </w: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334C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4C5CFA" id="Prostokąt 10" o:spid="_x0000_s1027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FdjgIAABU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06B16">
        <w:t>Budżety miast na prawach powiatu</w:t>
      </w:r>
      <w:r>
        <w:t xml:space="preserve"> w 2021 roku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6046DB" w:rsidRDefault="00774D03" w:rsidP="00654EEE">
      <w:pPr>
        <w:pStyle w:val="LID"/>
        <w:spacing w:before="80"/>
      </w:pPr>
      <w:r>
        <w:rPr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B4FA12" wp14:editId="60EA61E6">
                <wp:simplePos x="0" y="0"/>
                <wp:positionH relativeFrom="margin">
                  <wp:posOffset>7620</wp:posOffset>
                </wp:positionH>
                <wp:positionV relativeFrom="paragraph">
                  <wp:posOffset>50800</wp:posOffset>
                </wp:positionV>
                <wp:extent cx="2204085" cy="1043940"/>
                <wp:effectExtent l="0" t="0" r="5715" b="381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Pr="006F05AA" w:rsidRDefault="006C6561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4016B">
                              <w:rPr>
                                <w:rStyle w:val="WartowskanikaZnak"/>
                              </w:rPr>
                              <w:t>4,2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6C6561" w:rsidRPr="007D605C" w:rsidRDefault="00C911A1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</w:t>
                            </w:r>
                            <w:r w:rsidR="0024016B">
                              <w:rPr>
                                <w:sz w:val="18"/>
                                <w:szCs w:val="20"/>
                              </w:rPr>
                              <w:t>ost dochodów budżetu Rzeszowa w 2021 roku w porównaniu z 2020 rokiem</w:t>
                            </w: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B4FA12" id="AutoShape 70" o:spid="_x0000_s1028" alt="4.3 Wzrost liczby podmiotów gospodarki narodowej na Podkarpaciu (r/r)" style="position:absolute;margin-left:.6pt;margin-top:4pt;width:173.55pt;height:8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" fillcolor="#001d77" stroked="f">
                <v:stroke joinstyle="miter"/>
                <v:textbox inset=",.8mm">
                  <w:txbxContent>
                    <w:p w:rsidR="006C6561" w:rsidRPr="006F05AA" w:rsidRDefault="006C6561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4016B">
                        <w:rPr>
                          <w:rStyle w:val="WartowskanikaZnak"/>
                        </w:rPr>
                        <w:t>4,2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6C6561" w:rsidRPr="007D605C" w:rsidRDefault="00C911A1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</w:t>
                      </w:r>
                      <w:r w:rsidR="0024016B">
                        <w:rPr>
                          <w:sz w:val="18"/>
                          <w:szCs w:val="20"/>
                        </w:rPr>
                        <w:t>ost dochodów budżetu Rzeszowa w 2021 roku w porównaniu z 2020 rokiem</w:t>
                      </w: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4EEE">
        <w:t>W 2021 roku dochody budżetów miast na prawach powiatu w województwie podkarpackim były wyższe niż rok wcześniej. W trzech miastach: Rzeszowie, Przemyślu i Tarnobrzegu wyższe były także wydatki. Jedynie w K</w:t>
      </w:r>
      <w:r w:rsidR="00B933C5">
        <w:t xml:space="preserve">rośnie odnotowano spadek </w:t>
      </w:r>
      <w:r w:rsidR="00944376">
        <w:t xml:space="preserve">wydatków </w:t>
      </w:r>
      <w:r w:rsidR="00654EEE">
        <w:t>w 2021 roku w porównaniu z</w:t>
      </w:r>
      <w:r w:rsidR="00890E09">
        <w:t> </w:t>
      </w:r>
      <w:r w:rsidR="00654EEE">
        <w:t>2020 rokiem.</w:t>
      </w:r>
    </w:p>
    <w:p w:rsidR="00654EEE" w:rsidRDefault="00654EEE" w:rsidP="00654EEE">
      <w:pPr>
        <w:pStyle w:val="LID"/>
        <w:spacing w:before="80"/>
      </w:pPr>
      <w:r>
        <w:t>Rzeszów</w:t>
      </w:r>
    </w:p>
    <w:p w:rsidR="00654EEE" w:rsidRDefault="00654EEE" w:rsidP="00654EEE">
      <w:pPr>
        <w:pStyle w:val="LID"/>
        <w:spacing w:before="80"/>
        <w:rPr>
          <w:b w:val="0"/>
        </w:rPr>
      </w:pPr>
      <w:r w:rsidRPr="00654EEE">
        <w:rPr>
          <w:b w:val="0"/>
        </w:rPr>
        <w:t xml:space="preserve">Dochody budżetu Rzeszowa </w:t>
      </w:r>
      <w:r w:rsidR="00505729">
        <w:rPr>
          <w:b w:val="0"/>
        </w:rPr>
        <w:t>w 2021 roku wyniosły 1</w:t>
      </w:r>
      <w:r>
        <w:rPr>
          <w:b w:val="0"/>
        </w:rPr>
        <w:t>7</w:t>
      </w:r>
      <w:r w:rsidR="00505729">
        <w:rPr>
          <w:b w:val="0"/>
        </w:rPr>
        <w:t>05,4 mln</w:t>
      </w:r>
      <w:r>
        <w:rPr>
          <w:b w:val="0"/>
        </w:rPr>
        <w:t xml:space="preserve"> zł, z tego dochod</w:t>
      </w:r>
      <w:r w:rsidR="00505729">
        <w:rPr>
          <w:b w:val="0"/>
        </w:rPr>
        <w:t>y własne 816,1</w:t>
      </w:r>
      <w:r w:rsidR="00890E09">
        <w:rPr>
          <w:b w:val="0"/>
        </w:rPr>
        <w:t> </w:t>
      </w:r>
      <w:r w:rsidR="00505729">
        <w:rPr>
          <w:b w:val="0"/>
        </w:rPr>
        <w:t>mln zł. Pozostałą</w:t>
      </w:r>
      <w:r>
        <w:rPr>
          <w:b w:val="0"/>
        </w:rPr>
        <w:t xml:space="preserve"> część dochodów budżetu stanowiły </w:t>
      </w:r>
      <w:r w:rsidR="005710C8">
        <w:rPr>
          <w:b w:val="0"/>
        </w:rPr>
        <w:t xml:space="preserve">dotacje </w:t>
      </w:r>
      <w:r>
        <w:rPr>
          <w:b w:val="0"/>
        </w:rPr>
        <w:t>i subwencje. Dochód na jednego mieszkańca Rzeszowa ukształtował się na poziomie 8,6 tys. zł.</w:t>
      </w:r>
    </w:p>
    <w:p w:rsidR="00C97206" w:rsidRDefault="00654EEE" w:rsidP="00654EEE">
      <w:pPr>
        <w:pStyle w:val="LID"/>
        <w:spacing w:before="80"/>
        <w:rPr>
          <w:b w:val="0"/>
        </w:rPr>
      </w:pPr>
      <w:r>
        <w:rPr>
          <w:b w:val="0"/>
        </w:rPr>
        <w:t xml:space="preserve">Wydatki z budżetu Rzeszowa wyniosły </w:t>
      </w:r>
      <w:r w:rsidR="0093462B">
        <w:rPr>
          <w:b w:val="0"/>
        </w:rPr>
        <w:t>1736,8 mln zł i były o 31</w:t>
      </w:r>
      <w:r w:rsidR="00C97206">
        <w:rPr>
          <w:b w:val="0"/>
        </w:rPr>
        <w:t>,4 mln zł wyższe od dochodów. Największe wydatki poniesiono na oświatę i wychowanie – 581,0 mln zł. Wydatki inwestycyjne to kwota 283,2 mln zł, co stanowiło 16,3% wydatków ogółem.</w:t>
      </w:r>
    </w:p>
    <w:p w:rsidR="00654EEE" w:rsidRDefault="001460CD" w:rsidP="00654EEE">
      <w:pPr>
        <w:pStyle w:val="LID"/>
        <w:spacing w:before="80"/>
        <w:rPr>
          <w:b w:val="0"/>
        </w:rPr>
      </w:pPr>
      <w:r>
        <w:rPr>
          <w:b w:val="0"/>
        </w:rPr>
        <w:t>Dochody budżetu Rzeszowa w 2021 roku były wyższe o 68,3 mln zł w porównaniu z</w:t>
      </w:r>
      <w:r w:rsidR="00890E09">
        <w:rPr>
          <w:b w:val="0"/>
        </w:rPr>
        <w:t> </w:t>
      </w:r>
      <w:r>
        <w:rPr>
          <w:b w:val="0"/>
        </w:rPr>
        <w:t>2020</w:t>
      </w:r>
      <w:r w:rsidR="00890E09">
        <w:rPr>
          <w:b w:val="0"/>
        </w:rPr>
        <w:t> </w:t>
      </w:r>
      <w:r>
        <w:rPr>
          <w:b w:val="0"/>
        </w:rPr>
        <w:t>rokiem. Wyższe były również wydatki (o 108,8 mln zł).</w:t>
      </w:r>
      <w:r w:rsidR="00654EEE">
        <w:rPr>
          <w:b w:val="0"/>
        </w:rPr>
        <w:t xml:space="preserve"> </w:t>
      </w:r>
    </w:p>
    <w:p w:rsidR="001F7333" w:rsidRPr="00536AA1" w:rsidRDefault="001F7333" w:rsidP="00654EEE">
      <w:pPr>
        <w:pStyle w:val="LID"/>
        <w:spacing w:before="80"/>
      </w:pPr>
      <w:r w:rsidRPr="00536AA1">
        <w:t>Przemyśl</w:t>
      </w:r>
    </w:p>
    <w:p w:rsidR="001F7333" w:rsidRDefault="001F7333" w:rsidP="00654EEE">
      <w:pPr>
        <w:pStyle w:val="LID"/>
        <w:spacing w:before="80"/>
        <w:rPr>
          <w:b w:val="0"/>
        </w:rPr>
      </w:pPr>
      <w:r>
        <w:rPr>
          <w:b w:val="0"/>
        </w:rPr>
        <w:t>Dochody budżetu Przemyśla w 2021 roku opiewały na kwotę 479,5 mln zł. Dochody własne wyniosły 177,3 mln zł.</w:t>
      </w:r>
      <w:r w:rsidR="0093462B">
        <w:rPr>
          <w:b w:val="0"/>
        </w:rPr>
        <w:t xml:space="preserve"> </w:t>
      </w:r>
      <w:r>
        <w:rPr>
          <w:b w:val="0"/>
        </w:rPr>
        <w:t>Dochód w przeliczeniu na jednego mieszkańca miasta to 8,1 tys. zł.</w:t>
      </w:r>
    </w:p>
    <w:p w:rsidR="001F7333" w:rsidRDefault="001F7333" w:rsidP="00654EEE">
      <w:pPr>
        <w:pStyle w:val="LID"/>
        <w:spacing w:before="80"/>
        <w:rPr>
          <w:b w:val="0"/>
        </w:rPr>
      </w:pPr>
      <w:r>
        <w:rPr>
          <w:b w:val="0"/>
        </w:rPr>
        <w:t>Wydatki z budżetu Przemyśla zamknęły się kwotą 451,1 mln zł i były o 28,5 mln zł niższe od dochodów. Podobnie jak w Rzeszowie najwyższe wydatki dotyczyły oświaty i wychowania</w:t>
      </w:r>
      <w:r w:rsidR="00536AA1">
        <w:rPr>
          <w:b w:val="0"/>
        </w:rPr>
        <w:t>, na które przeznaczono z budżetu 157,4 mln zł. Wydatki inwestycyjne to 1</w:t>
      </w:r>
      <w:r w:rsidR="00505729">
        <w:rPr>
          <w:b w:val="0"/>
        </w:rPr>
        <w:t>5,2 mln zł, co stanowiło 3,4% w</w:t>
      </w:r>
      <w:r w:rsidR="00536AA1">
        <w:rPr>
          <w:b w:val="0"/>
        </w:rPr>
        <w:t>szystkich wydatków budżetowych.</w:t>
      </w:r>
    </w:p>
    <w:p w:rsidR="00536AA1" w:rsidRDefault="00536AA1" w:rsidP="00654EEE">
      <w:pPr>
        <w:pStyle w:val="LID"/>
        <w:spacing w:before="80"/>
        <w:rPr>
          <w:b w:val="0"/>
        </w:rPr>
      </w:pPr>
      <w:r>
        <w:rPr>
          <w:b w:val="0"/>
        </w:rPr>
        <w:t xml:space="preserve">W 2021 roku dochody budżetu Przemyśla były wyższe o 38,4 mln zł </w:t>
      </w:r>
      <w:r w:rsidR="00B933C5">
        <w:rPr>
          <w:b w:val="0"/>
        </w:rPr>
        <w:t>w porównaniu z</w:t>
      </w:r>
      <w:r w:rsidR="00890E09">
        <w:rPr>
          <w:b w:val="0"/>
        </w:rPr>
        <w:t> </w:t>
      </w:r>
      <w:r w:rsidR="00B933C5">
        <w:rPr>
          <w:b w:val="0"/>
        </w:rPr>
        <w:t>dochodami</w:t>
      </w:r>
      <w:r>
        <w:rPr>
          <w:b w:val="0"/>
        </w:rPr>
        <w:t xml:space="preserve"> w 2020 roku. Wydatki w tym okresie wzrosły o 33,8 mln zł.</w:t>
      </w:r>
    </w:p>
    <w:p w:rsidR="00536AA1" w:rsidRPr="000F5279" w:rsidRDefault="00536AA1" w:rsidP="00654EEE">
      <w:pPr>
        <w:pStyle w:val="LID"/>
        <w:spacing w:before="80"/>
      </w:pPr>
      <w:r w:rsidRPr="000F5279">
        <w:t>Krosno</w:t>
      </w:r>
    </w:p>
    <w:p w:rsidR="00536AA1" w:rsidRDefault="000F5279" w:rsidP="00654EEE">
      <w:pPr>
        <w:pStyle w:val="LID"/>
        <w:spacing w:before="80"/>
        <w:rPr>
          <w:b w:val="0"/>
        </w:rPr>
      </w:pPr>
      <w:r>
        <w:rPr>
          <w:b w:val="0"/>
        </w:rPr>
        <w:t>Docho</w:t>
      </w:r>
      <w:r w:rsidR="00536AA1">
        <w:rPr>
          <w:b w:val="0"/>
        </w:rPr>
        <w:t>d</w:t>
      </w:r>
      <w:r>
        <w:rPr>
          <w:b w:val="0"/>
        </w:rPr>
        <w:t>y</w:t>
      </w:r>
      <w:r w:rsidR="00536AA1">
        <w:rPr>
          <w:b w:val="0"/>
        </w:rPr>
        <w:t xml:space="preserve"> budżetu Krosna w 2021 roku </w:t>
      </w:r>
      <w:r w:rsidR="00944376">
        <w:rPr>
          <w:b w:val="0"/>
        </w:rPr>
        <w:t xml:space="preserve">wyniosły </w:t>
      </w:r>
      <w:r w:rsidR="00536AA1">
        <w:rPr>
          <w:b w:val="0"/>
        </w:rPr>
        <w:t>441,9 mln zł, w tym dochody własne 186,1 mln zł. Pozostałą część dochodów budżetu, podobnie jak w pozostałych miastach stanowiły dotacje i subwencje. Dochód w przeliczeniu na jednego mieszkańca dał kwotę 9,7 tys. zł i był najwyższy ze wszystkich miast na prawach powiatu w województwie podkarpackim.</w:t>
      </w:r>
    </w:p>
    <w:p w:rsidR="000F5279" w:rsidRDefault="00434BD9" w:rsidP="00654EEE">
      <w:pPr>
        <w:pStyle w:val="LID"/>
        <w:spacing w:before="80"/>
        <w:rPr>
          <w:b w:val="0"/>
        </w:rPr>
      </w:pPr>
      <w:r>
        <w:rPr>
          <w:b w:val="0"/>
        </w:rPr>
        <w:t>Wydatki z budżetu Krosna</w:t>
      </w:r>
      <w:r w:rsidR="000F5279">
        <w:rPr>
          <w:b w:val="0"/>
        </w:rPr>
        <w:t xml:space="preserve"> ukształtowały się na poziomie 445,3 mln zł i były o 3,4 mln zł wyższe od dochodów. Największą kwotę w wydatkach z budżetu przeznaczono na oświatę i</w:t>
      </w:r>
      <w:r w:rsidR="00890E09">
        <w:rPr>
          <w:b w:val="0"/>
        </w:rPr>
        <w:t> </w:t>
      </w:r>
      <w:r w:rsidR="000F5279">
        <w:rPr>
          <w:b w:val="0"/>
        </w:rPr>
        <w:t>wych</w:t>
      </w:r>
      <w:r w:rsidR="00944376">
        <w:rPr>
          <w:b w:val="0"/>
        </w:rPr>
        <w:t>o</w:t>
      </w:r>
      <w:r w:rsidR="000F5279">
        <w:rPr>
          <w:b w:val="0"/>
        </w:rPr>
        <w:t>wanie – 134,5 mln zł. Wydatki inwestycyjne wyniosły 74,0 mln zł, co stanowiło 16,6% wydatków ogółem.</w:t>
      </w:r>
    </w:p>
    <w:p w:rsidR="00536AA1" w:rsidRDefault="000F5279" w:rsidP="00654EEE">
      <w:pPr>
        <w:pStyle w:val="LID"/>
        <w:spacing w:before="80"/>
        <w:rPr>
          <w:b w:val="0"/>
        </w:rPr>
      </w:pPr>
      <w:r>
        <w:rPr>
          <w:b w:val="0"/>
        </w:rPr>
        <w:t xml:space="preserve">Dochody budżetu Krosna w 2021 roku były o 30,4 </w:t>
      </w:r>
      <w:r w:rsidR="00944376">
        <w:rPr>
          <w:b w:val="0"/>
        </w:rPr>
        <w:t xml:space="preserve">mln </w:t>
      </w:r>
      <w:r>
        <w:rPr>
          <w:b w:val="0"/>
        </w:rPr>
        <w:t>zł wyższe niż w 2020 roku. Natomiast wydatki w 2021 roku zmniejszyły się o 10,9 mln zł w porównaniu z 2020 rokiem.</w:t>
      </w:r>
      <w:r w:rsidR="00536AA1">
        <w:rPr>
          <w:b w:val="0"/>
        </w:rPr>
        <w:t xml:space="preserve"> </w:t>
      </w:r>
    </w:p>
    <w:p w:rsidR="000F5279" w:rsidRPr="0024016B" w:rsidRDefault="000F5279" w:rsidP="00654EEE">
      <w:pPr>
        <w:pStyle w:val="LID"/>
        <w:spacing w:before="80"/>
      </w:pPr>
      <w:r w:rsidRPr="0024016B">
        <w:t>Tarnobrzeg</w:t>
      </w:r>
    </w:p>
    <w:p w:rsidR="006A3781" w:rsidRDefault="006A3781" w:rsidP="00654EEE">
      <w:pPr>
        <w:pStyle w:val="LID"/>
        <w:spacing w:before="80"/>
        <w:rPr>
          <w:b w:val="0"/>
        </w:rPr>
      </w:pPr>
      <w:r>
        <w:rPr>
          <w:b w:val="0"/>
        </w:rPr>
        <w:t>W 2021 roku dochody budżetu Tarnobrzega zamknęły się kwotą 372,7 mln zł, z czego 140,3 mln zł stanowiły dochody własne. Dochód w przeliczeniu na jednego mieszkańca Tarnobrzega wyniósł 8,1 tys. zł.</w:t>
      </w:r>
    </w:p>
    <w:p w:rsidR="006A3781" w:rsidRDefault="006A3781" w:rsidP="00654EEE">
      <w:pPr>
        <w:pStyle w:val="LID"/>
        <w:spacing w:before="80"/>
        <w:rPr>
          <w:b w:val="0"/>
        </w:rPr>
      </w:pPr>
      <w:r>
        <w:rPr>
          <w:b w:val="0"/>
        </w:rPr>
        <w:t>Wydatki budżetu Tarnobrzega w ub. roku ukształtowały się na poziomie 372,1 mln zł i były o</w:t>
      </w:r>
      <w:r w:rsidR="00890E09">
        <w:rPr>
          <w:b w:val="0"/>
        </w:rPr>
        <w:t> </w:t>
      </w:r>
      <w:r>
        <w:rPr>
          <w:b w:val="0"/>
        </w:rPr>
        <w:t>602,5 tys.</w:t>
      </w:r>
      <w:r w:rsidR="00434BD9">
        <w:rPr>
          <w:b w:val="0"/>
        </w:rPr>
        <w:t xml:space="preserve"> zł</w:t>
      </w:r>
      <w:r>
        <w:rPr>
          <w:b w:val="0"/>
        </w:rPr>
        <w:t xml:space="preserve"> mniejsze od dochodów. Tak jak w Rzeszowie, Przemyślu i Krośnie największe wydatki dotyczyły oświaty i wychowania – 120,2 mln zł. Wydatki inwestycyjne wyniosły 67,5</w:t>
      </w:r>
      <w:r w:rsidR="00890E09">
        <w:rPr>
          <w:b w:val="0"/>
        </w:rPr>
        <w:t> </w:t>
      </w:r>
      <w:r>
        <w:rPr>
          <w:b w:val="0"/>
        </w:rPr>
        <w:t>mln zł i stanowiły 18,1% wydatków ogółem.</w:t>
      </w:r>
    </w:p>
    <w:p w:rsidR="006A3781" w:rsidRDefault="0024016B" w:rsidP="00654EEE">
      <w:pPr>
        <w:pStyle w:val="LID"/>
        <w:spacing w:before="80"/>
        <w:rPr>
          <w:b w:val="0"/>
        </w:rPr>
      </w:pPr>
      <w:r>
        <w:rPr>
          <w:b w:val="0"/>
        </w:rPr>
        <w:t>W 2021 roku, w porównaniu z 2020 rokiem, dochody budżetu Tarnobrzega były wyższe o</w:t>
      </w:r>
      <w:r w:rsidR="00890E09">
        <w:rPr>
          <w:b w:val="0"/>
        </w:rPr>
        <w:t> </w:t>
      </w:r>
      <w:r>
        <w:rPr>
          <w:b w:val="0"/>
        </w:rPr>
        <w:t>18,8</w:t>
      </w:r>
      <w:r w:rsidR="00890E09">
        <w:rPr>
          <w:b w:val="0"/>
        </w:rPr>
        <w:t> </w:t>
      </w:r>
      <w:r>
        <w:rPr>
          <w:b w:val="0"/>
        </w:rPr>
        <w:t>mln zł. Wyższe również w tym okresie były wydatki – o 29,6 mln zł.</w:t>
      </w:r>
    </w:p>
    <w:p w:rsidR="001F7333" w:rsidRPr="00654EEE" w:rsidRDefault="001F7333" w:rsidP="00654EEE">
      <w:pPr>
        <w:pStyle w:val="LID"/>
        <w:spacing w:before="80"/>
        <w:rPr>
          <w:b w:val="0"/>
        </w:rPr>
      </w:pPr>
    </w:p>
    <w:p w:rsidR="005A6494" w:rsidRPr="00C23459" w:rsidRDefault="00AC6901" w:rsidP="00AC6901">
      <w:pPr>
        <w:pStyle w:val="LID"/>
        <w:spacing w:before="80"/>
        <w:rPr>
          <w:b w:val="0"/>
        </w:rPr>
      </w:pPr>
      <w:r w:rsidRPr="00C23459">
        <w:rPr>
          <w:b w:val="0"/>
        </w:rPr>
        <w:lastRenderedPageBreak/>
        <w:t xml:space="preserve"> </w:t>
      </w:r>
    </w:p>
    <w:p w:rsidR="006746AC" w:rsidRPr="006746AC" w:rsidRDefault="006746AC" w:rsidP="00A233E5">
      <w:pPr>
        <w:pStyle w:val="LID"/>
        <w:spacing w:before="80"/>
      </w:pPr>
      <w:r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320" w:rsidRDefault="00365320" w:rsidP="000662E2">
      <w:pPr>
        <w:spacing w:after="0" w:line="240" w:lineRule="auto"/>
      </w:pPr>
      <w:r>
        <w:separator/>
      </w:r>
    </w:p>
  </w:endnote>
  <w:endnote w:type="continuationSeparator" w:id="0">
    <w:p w:rsidR="00365320" w:rsidRDefault="003653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F4B0237-5970-4F92-A6DD-6A5F60F01DFE}"/>
    <w:embedBold r:id="rId2" w:fontKey="{D34A8BEA-2D39-4A5E-9281-952746F70E3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B6EC919-86C0-45BC-8B28-E25D48456554}"/>
    <w:embedBold r:id="rId4" w:fontKey="{54E37D06-95ED-4006-A9BA-485C31D9BE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6633CD-879C-47AC-A61D-8A1A59DBA1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8DAE105-B82C-4C54-9F64-233B4CFA4CEB}"/>
    <w:embedItalic r:id="rId7" w:fontKey="{20314AF9-B357-4A7E-84E8-69ED7F4991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CFB078A-2076-4A53-9086-08ED475A53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0529D73-1637-4577-8E68-640739D9492B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320" w:rsidRDefault="00365320" w:rsidP="000662E2">
      <w:pPr>
        <w:spacing w:after="0" w:line="240" w:lineRule="auto"/>
      </w:pPr>
      <w:r>
        <w:separator/>
      </w:r>
    </w:p>
  </w:footnote>
  <w:footnote w:type="continuationSeparator" w:id="0">
    <w:p w:rsidR="00365320" w:rsidRDefault="003653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62E2"/>
    <w:rsid w:val="00066883"/>
    <w:rsid w:val="00074DD8"/>
    <w:rsid w:val="00076240"/>
    <w:rsid w:val="000806F7"/>
    <w:rsid w:val="00081144"/>
    <w:rsid w:val="00083C25"/>
    <w:rsid w:val="0009048D"/>
    <w:rsid w:val="000909E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251F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0F5279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41D6A"/>
    <w:rsid w:val="001423B6"/>
    <w:rsid w:val="001448A7"/>
    <w:rsid w:val="001460CD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1F7333"/>
    <w:rsid w:val="00212D3D"/>
    <w:rsid w:val="002144BF"/>
    <w:rsid w:val="00217887"/>
    <w:rsid w:val="00217F7E"/>
    <w:rsid w:val="002210ED"/>
    <w:rsid w:val="00223D6B"/>
    <w:rsid w:val="002323BA"/>
    <w:rsid w:val="00233705"/>
    <w:rsid w:val="00234ED3"/>
    <w:rsid w:val="0024016B"/>
    <w:rsid w:val="002437DD"/>
    <w:rsid w:val="0024512E"/>
    <w:rsid w:val="00253472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09E"/>
    <w:rsid w:val="002C0FF5"/>
    <w:rsid w:val="002C1D7C"/>
    <w:rsid w:val="002D09B6"/>
    <w:rsid w:val="002D19F2"/>
    <w:rsid w:val="002D3D3B"/>
    <w:rsid w:val="002D4E9D"/>
    <w:rsid w:val="002D76D1"/>
    <w:rsid w:val="002E4197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32320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5320"/>
    <w:rsid w:val="00366A4F"/>
    <w:rsid w:val="00367237"/>
    <w:rsid w:val="00367747"/>
    <w:rsid w:val="00367C83"/>
    <w:rsid w:val="00367F80"/>
    <w:rsid w:val="0037077F"/>
    <w:rsid w:val="00371A05"/>
    <w:rsid w:val="00373882"/>
    <w:rsid w:val="00373E32"/>
    <w:rsid w:val="00375F25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4BD9"/>
    <w:rsid w:val="00437395"/>
    <w:rsid w:val="00437911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66291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A7F0A"/>
    <w:rsid w:val="004B3AF7"/>
    <w:rsid w:val="004B4906"/>
    <w:rsid w:val="004C06B0"/>
    <w:rsid w:val="004C06D3"/>
    <w:rsid w:val="004C1895"/>
    <w:rsid w:val="004C26D8"/>
    <w:rsid w:val="004C6D40"/>
    <w:rsid w:val="004D099B"/>
    <w:rsid w:val="004D0F41"/>
    <w:rsid w:val="004D60AE"/>
    <w:rsid w:val="004E1D0E"/>
    <w:rsid w:val="004E3A91"/>
    <w:rsid w:val="004F0C3C"/>
    <w:rsid w:val="004F2E97"/>
    <w:rsid w:val="004F633E"/>
    <w:rsid w:val="004F63FC"/>
    <w:rsid w:val="00500024"/>
    <w:rsid w:val="00505729"/>
    <w:rsid w:val="00505A92"/>
    <w:rsid w:val="00510EED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36AA1"/>
    <w:rsid w:val="0054251F"/>
    <w:rsid w:val="005476F9"/>
    <w:rsid w:val="00550618"/>
    <w:rsid w:val="005520D8"/>
    <w:rsid w:val="00556CF1"/>
    <w:rsid w:val="00561F39"/>
    <w:rsid w:val="005627D5"/>
    <w:rsid w:val="00564B5F"/>
    <w:rsid w:val="00566014"/>
    <w:rsid w:val="00566853"/>
    <w:rsid w:val="005710C8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4EEE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3781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977E0"/>
    <w:rsid w:val="007A2DC1"/>
    <w:rsid w:val="007A3F7A"/>
    <w:rsid w:val="007B0C58"/>
    <w:rsid w:val="007B2785"/>
    <w:rsid w:val="007B5E24"/>
    <w:rsid w:val="007C003A"/>
    <w:rsid w:val="007C26CE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F05B5"/>
    <w:rsid w:val="007F24B7"/>
    <w:rsid w:val="007F324B"/>
    <w:rsid w:val="007F3F43"/>
    <w:rsid w:val="00800AF4"/>
    <w:rsid w:val="0080553C"/>
    <w:rsid w:val="00805B46"/>
    <w:rsid w:val="00805DB3"/>
    <w:rsid w:val="00806271"/>
    <w:rsid w:val="008111F8"/>
    <w:rsid w:val="00815299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0E09"/>
    <w:rsid w:val="008919E8"/>
    <w:rsid w:val="00892872"/>
    <w:rsid w:val="008A26D9"/>
    <w:rsid w:val="008A7729"/>
    <w:rsid w:val="008B11C8"/>
    <w:rsid w:val="008B49DD"/>
    <w:rsid w:val="008B5604"/>
    <w:rsid w:val="008C081D"/>
    <w:rsid w:val="008C0C29"/>
    <w:rsid w:val="008C55E0"/>
    <w:rsid w:val="008E521F"/>
    <w:rsid w:val="008F06A9"/>
    <w:rsid w:val="008F3638"/>
    <w:rsid w:val="008F4E10"/>
    <w:rsid w:val="008F6F31"/>
    <w:rsid w:val="008F7231"/>
    <w:rsid w:val="008F74DF"/>
    <w:rsid w:val="00900976"/>
    <w:rsid w:val="009127BA"/>
    <w:rsid w:val="009205C5"/>
    <w:rsid w:val="009227A6"/>
    <w:rsid w:val="009236E1"/>
    <w:rsid w:val="00925AE8"/>
    <w:rsid w:val="0092772A"/>
    <w:rsid w:val="00933EC1"/>
    <w:rsid w:val="0093462B"/>
    <w:rsid w:val="00934CD5"/>
    <w:rsid w:val="00937CA9"/>
    <w:rsid w:val="00937F2C"/>
    <w:rsid w:val="009406D7"/>
    <w:rsid w:val="00944376"/>
    <w:rsid w:val="00945AD8"/>
    <w:rsid w:val="00945B3D"/>
    <w:rsid w:val="00947CE4"/>
    <w:rsid w:val="009507DC"/>
    <w:rsid w:val="009530DB"/>
    <w:rsid w:val="00953676"/>
    <w:rsid w:val="00956BD9"/>
    <w:rsid w:val="00963E7D"/>
    <w:rsid w:val="00965C76"/>
    <w:rsid w:val="009705EE"/>
    <w:rsid w:val="00971F54"/>
    <w:rsid w:val="0097682A"/>
    <w:rsid w:val="00977927"/>
    <w:rsid w:val="0098135C"/>
    <w:rsid w:val="0098156A"/>
    <w:rsid w:val="0098366F"/>
    <w:rsid w:val="00985861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1A1"/>
    <w:rsid w:val="009C5626"/>
    <w:rsid w:val="009C7251"/>
    <w:rsid w:val="009C73E8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142C"/>
    <w:rsid w:val="00A22296"/>
    <w:rsid w:val="00A233E5"/>
    <w:rsid w:val="00A26BF4"/>
    <w:rsid w:val="00A27715"/>
    <w:rsid w:val="00A3148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7FA"/>
    <w:rsid w:val="00A8340E"/>
    <w:rsid w:val="00A86ECC"/>
    <w:rsid w:val="00A86FCC"/>
    <w:rsid w:val="00A91ACC"/>
    <w:rsid w:val="00A93562"/>
    <w:rsid w:val="00A95BE5"/>
    <w:rsid w:val="00AA12E4"/>
    <w:rsid w:val="00AA3A2C"/>
    <w:rsid w:val="00AA509B"/>
    <w:rsid w:val="00AA582A"/>
    <w:rsid w:val="00AA6B96"/>
    <w:rsid w:val="00AA710D"/>
    <w:rsid w:val="00AB109D"/>
    <w:rsid w:val="00AB2A0F"/>
    <w:rsid w:val="00AB382C"/>
    <w:rsid w:val="00AB6B58"/>
    <w:rsid w:val="00AB6D25"/>
    <w:rsid w:val="00AC069D"/>
    <w:rsid w:val="00AC06FE"/>
    <w:rsid w:val="00AC131A"/>
    <w:rsid w:val="00AC6901"/>
    <w:rsid w:val="00AD0074"/>
    <w:rsid w:val="00AD6D39"/>
    <w:rsid w:val="00AE17CC"/>
    <w:rsid w:val="00AE2D4B"/>
    <w:rsid w:val="00AE4F99"/>
    <w:rsid w:val="00AE5855"/>
    <w:rsid w:val="00AF0592"/>
    <w:rsid w:val="00AF2834"/>
    <w:rsid w:val="00AF380B"/>
    <w:rsid w:val="00AF6EEF"/>
    <w:rsid w:val="00B007C7"/>
    <w:rsid w:val="00B05E33"/>
    <w:rsid w:val="00B06A51"/>
    <w:rsid w:val="00B10097"/>
    <w:rsid w:val="00B145B3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609AA"/>
    <w:rsid w:val="00B63152"/>
    <w:rsid w:val="00B653AB"/>
    <w:rsid w:val="00B65F9E"/>
    <w:rsid w:val="00B660A1"/>
    <w:rsid w:val="00B66B19"/>
    <w:rsid w:val="00B73E3B"/>
    <w:rsid w:val="00B7470B"/>
    <w:rsid w:val="00B914E9"/>
    <w:rsid w:val="00B9175B"/>
    <w:rsid w:val="00B91E79"/>
    <w:rsid w:val="00B933C5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1B5D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7620"/>
    <w:rsid w:val="00C903D9"/>
    <w:rsid w:val="00C911A1"/>
    <w:rsid w:val="00C91541"/>
    <w:rsid w:val="00C91687"/>
    <w:rsid w:val="00C924A8"/>
    <w:rsid w:val="00C92913"/>
    <w:rsid w:val="00C945FE"/>
    <w:rsid w:val="00C96FAA"/>
    <w:rsid w:val="00C97206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219F"/>
    <w:rsid w:val="00D15F10"/>
    <w:rsid w:val="00D17EBA"/>
    <w:rsid w:val="00D23169"/>
    <w:rsid w:val="00D23D08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79A2"/>
    <w:rsid w:val="00DF7FC5"/>
    <w:rsid w:val="00E006A2"/>
    <w:rsid w:val="00E01436"/>
    <w:rsid w:val="00E03139"/>
    <w:rsid w:val="00E033FC"/>
    <w:rsid w:val="00E045BD"/>
    <w:rsid w:val="00E06B16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18F5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EE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EE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BF29D2-8F62-4D13-A05F-9DAD3E948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2</cp:revision>
  <cp:lastPrinted>2022-08-12T07:46:00Z</cp:lastPrinted>
  <dcterms:created xsi:type="dcterms:W3CDTF">2022-08-12T08:14:00Z</dcterms:created>
  <dcterms:modified xsi:type="dcterms:W3CDTF">2022-08-12T08:14:00Z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