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7907B" w14:textId="23339882" w:rsidR="00393761" w:rsidRPr="00F11DB1" w:rsidRDefault="00670593" w:rsidP="00F11DB1">
      <w:pPr>
        <w:pStyle w:val="tytuinformacji"/>
        <w:spacing w:after="600"/>
        <w:rPr>
          <w:rFonts w:ascii="Fira Sans Condensed SemiBold" w:hAnsi="Fira Sans Condensed SemiBold"/>
          <w:shd w:val="clear" w:color="auto" w:fill="FFFFFF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D95E7D3" wp14:editId="7B624C92">
                <wp:simplePos x="0" y="0"/>
                <wp:positionH relativeFrom="margin">
                  <wp:posOffset>-121285</wp:posOffset>
                </wp:positionH>
                <wp:positionV relativeFrom="paragraph">
                  <wp:posOffset>1037590</wp:posOffset>
                </wp:positionV>
                <wp:extent cx="2204085" cy="1228090"/>
                <wp:effectExtent l="0" t="0" r="5715" b="0"/>
                <wp:wrapSquare wrapText="bothSides"/>
                <wp:docPr id="7" name="Pole tekstowe 2" descr="Wartość 40,3%&#10;Indywidualnych gospodarstw rolnych prowadziło sprzedaż produktów rol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090"/>
                        </a:xfrm>
                        <a:prstGeom prst="roundRect">
                          <a:avLst/>
                        </a:prstGeom>
                        <a:solidFill>
                          <a:srgbClr val="00854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2AE5" w14:textId="17260F9A" w:rsidR="00904AF2" w:rsidRPr="00F65A5A" w:rsidRDefault="000A6D30" w:rsidP="00F11D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B4B2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40,3</w:t>
                            </w:r>
                            <w:r w:rsidR="00904A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8AEF2" w14:textId="77777777" w:rsidR="00D37DC7" w:rsidRDefault="000A6D30" w:rsidP="00476541">
                            <w:pPr>
                              <w:pStyle w:val="tekstnaniebieskimtle"/>
                              <w:rPr>
                                <w:rFonts w:eastAsia="Fira Sans" w:cs="Fira Sans"/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rFonts w:eastAsia="Fira Sans" w:cs="Fira Sans"/>
                                <w:color w:val="FFFFFF"/>
                                <w:szCs w:val="18"/>
                              </w:rPr>
                              <w:t>Indywidualnych gospodarstw rolnych prowadził</w:t>
                            </w:r>
                            <w:r w:rsidR="00D37DC7">
                              <w:rPr>
                                <w:rFonts w:eastAsia="Fira Sans" w:cs="Fira Sans"/>
                                <w:color w:val="FFFFFF"/>
                                <w:szCs w:val="18"/>
                              </w:rPr>
                              <w:t>o sprzedaż produktów rolnych</w:t>
                            </w:r>
                          </w:p>
                          <w:p w14:paraId="7BBF66B4" w14:textId="3F1C60B7" w:rsidR="00904AF2" w:rsidRPr="005F27EC" w:rsidRDefault="00904AF2" w:rsidP="0067059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0593">
                              <w:rPr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5E7D3" id="Pole tekstowe 2" o:spid="_x0000_s1026" alt="Wartość 40,3%&#10;Indywidualnych gospodarstw rolnych prowadziło sprzedaż produktów rolnych" style="position:absolute;margin-left:-9.55pt;margin-top:81.7pt;width:173.55pt;height:96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+ygAIAAI4EAAAOAAAAZHJzL2Uyb0RvYy54bWysVMFuEzEQvSPxD5YRnKC7WRKahm6q0lJU&#10;qUBFQZwd25u16vUY28lucuTCR/AZXLlB/4uxN02jckPswfJ4xs8zb97s4VHXaLKUziswJR3s5ZRI&#10;w0EoMy/pp49nz8aU+MCMYBqMLOlKeno0ffjgsLUTWUANWkhHEMT4SWtLWodgJ1nmeS0b5vfASoPO&#10;ClzDAppungnHWkRvdFbk+YusBSesAy69x9PT3kmnCb+qJA/vq8rLQHRJMbeQVpfWWVyz6SGbzB2z&#10;teKbNNg/ZNEwZfDRLdQpC4wsnPoLqlHcgYcq7HFoMqgqxWWqAasZ5PequaqZlakWJMfbLU3+/8Hy&#10;d8tLR5Qo6T4lhjXYokvQkgR57QO0khSUCOk5UvaZuQA3339/I8P86fPHTx51xy/PjVi1SiyYNite&#10;kzl4C4I5H1rioD/D5rRMrNXNVyDeurUU7OYnwVOxuA6/fmwDYyta6yeY0ZXFnEL3CjqUVKLV2wvg&#10;154YOKmZmctjh6i1ZAKpGMSb2c7VHsdHkFn7FgTWxBYBElBXuSb2CZkniI6SWG1lILtAOB4WRT7M&#10;xyNKOPoGRTHOD5JQMja5vW6xxDcSGqzDo6YcLIz4gGJLb7DlhQ8xJza5jYtPetBKnCmtk+HmsxPt&#10;yJJFYeJrwyKVcS9MG9KW9GBUjBKygXg/abZRAQdHq6ak4zx+vZQjJ6+NSCGBKd3vMRNtNiRFXnqG&#10;QjfrMDAyNwOxQroc9AOCA42bGtyakhaHo6T+y4I5SYk+N0j5wWA4jNOUjOFov0DD7Xpmux5mOEKV&#10;NFDSb09CmsDIg4FjbE2lEl93mWxyRdEnGjcDGqdq105Rd7+R6R8AAAD//wMAUEsDBBQABgAIAAAA&#10;IQD/O9HZ3gAAAAsBAAAPAAAAZHJzL2Rvd25yZXYueG1sTI/BTsMwEETvSPyDtUjcWjstGDfEqSok&#10;LggJEfgANzaJRbwOsduEv2c5wW1H8zQ7U+2XMLCzm5KPqKFYC2AO22g9dhre3x5XCljKBq0ZIjoN&#10;3y7Bvr68qExp44yv7tzkjlEIptJo6HMeS85T27tg0jqODsn7iFMwmeTUcTuZmcLDwDdCSB6MR/rQ&#10;m9E99K79bE5Bw0HNT2Hw4uXOy0Y8t7svVFJqfX21HO6BZbfkPxh+61N1qKnTMZ7QJjZoWBW7glAy&#10;5PYGGBHbjaJ1RzpupQJeV/z/hvoHAAD//wMAUEsBAi0AFAAGAAgAAAAhALaDOJL+AAAA4QEAABMA&#10;AAAAAAAAAAAAAAAAAAAAAFtDb250ZW50X1R5cGVzXS54bWxQSwECLQAUAAYACAAAACEAOP0h/9YA&#10;AACUAQAACwAAAAAAAAAAAAAAAAAvAQAAX3JlbHMvLnJlbHNQSwECLQAUAAYACAAAACEAYzH/soAC&#10;AACOBAAADgAAAAAAAAAAAAAAAAAuAgAAZHJzL2Uyb0RvYy54bWxQSwECLQAUAAYACAAAACEA/zvR&#10;2d4AAAALAQAADwAAAAAAAAAAAAAAAADaBAAAZHJzL2Rvd25yZXYueG1sUEsFBgAAAAAEAAQA8wAA&#10;AOUFAAAAAA==&#10;" fillcolor="#008542" stroked="f">
                <v:stroke joinstyle="miter"/>
                <v:textbox>
                  <w:txbxContent>
                    <w:p w14:paraId="6FDD2AE5" w14:textId="17260F9A" w:rsidR="00904AF2" w:rsidRPr="00F65A5A" w:rsidRDefault="000A6D30" w:rsidP="00F11D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8B4B2A"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40,3</w:t>
                      </w:r>
                      <w:r w:rsidR="00904A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8AEF2" w14:textId="77777777" w:rsidR="00D37DC7" w:rsidRDefault="000A6D30" w:rsidP="00476541">
                      <w:pPr>
                        <w:pStyle w:val="tekstnaniebieskimtle"/>
                        <w:rPr>
                          <w:rFonts w:eastAsia="Fira Sans" w:cs="Fira Sans"/>
                          <w:color w:val="FFFFFF"/>
                          <w:szCs w:val="18"/>
                        </w:rPr>
                      </w:pPr>
                      <w:r>
                        <w:rPr>
                          <w:rFonts w:eastAsia="Fira Sans" w:cs="Fira Sans"/>
                          <w:color w:val="FFFFFF"/>
                          <w:szCs w:val="18"/>
                        </w:rPr>
                        <w:t>Indywidualnych gospodarstw rolnych prowadził</w:t>
                      </w:r>
                      <w:r w:rsidR="00D37DC7">
                        <w:rPr>
                          <w:rFonts w:eastAsia="Fira Sans" w:cs="Fira Sans"/>
                          <w:color w:val="FFFFFF"/>
                          <w:szCs w:val="18"/>
                        </w:rPr>
                        <w:t>o sprzedaż produktów rolnych</w:t>
                      </w:r>
                    </w:p>
                    <w:p w14:paraId="7BBF66B4" w14:textId="3F1C60B7" w:rsidR="00904AF2" w:rsidRPr="005F27EC" w:rsidRDefault="00904AF2" w:rsidP="0067059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670593">
                        <w:rPr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27EC" w:rsidRPr="00F11DB1">
        <w:rPr>
          <w:rFonts w:ascii="Fira Sans Condensed SemiBold" w:hAnsi="Fira Sans Condensed SemiBold"/>
          <w:shd w:val="clear" w:color="auto" w:fill="FFFFFF"/>
        </w:rPr>
        <w:t xml:space="preserve">Powszechny Spis Rolny 2020 </w:t>
      </w:r>
      <w:r w:rsidR="00A95A35" w:rsidRPr="00F11DB1">
        <w:rPr>
          <w:rFonts w:ascii="Fira Sans Condensed SemiBold" w:hAnsi="Fira Sans Condensed SemiBold"/>
          <w:shd w:val="clear" w:color="auto" w:fill="FFFFFF"/>
        </w:rPr>
        <w:t xml:space="preserve">– wyniki </w:t>
      </w:r>
      <w:r w:rsidR="009A3019" w:rsidRPr="00F11DB1">
        <w:rPr>
          <w:rFonts w:ascii="Fira Sans Condensed SemiBold" w:hAnsi="Fira Sans Condensed SemiBold"/>
          <w:shd w:val="clear" w:color="auto" w:fill="FFFFFF"/>
        </w:rPr>
        <w:t xml:space="preserve">ostateczne </w:t>
      </w:r>
      <w:r w:rsidR="00A95A35" w:rsidRPr="00F11DB1">
        <w:rPr>
          <w:rFonts w:ascii="Fira Sans Condensed SemiBold" w:hAnsi="Fira Sans Condensed SemiBold"/>
          <w:shd w:val="clear" w:color="auto" w:fill="FFFFFF"/>
        </w:rPr>
        <w:t>w województwie podkarpackim</w:t>
      </w:r>
      <w:r w:rsidR="00B440E9">
        <w:rPr>
          <w:rFonts w:ascii="Fira Sans Condensed SemiBold" w:hAnsi="Fira Sans Condensed SemiBold"/>
          <w:shd w:val="clear" w:color="auto" w:fill="FFFFFF"/>
        </w:rPr>
        <w:t xml:space="preserve"> </w:t>
      </w:r>
      <w:r w:rsidR="003A78F6">
        <w:rPr>
          <w:rFonts w:ascii="Fira Sans Condensed SemiBold" w:hAnsi="Fira Sans Condensed SemiBold"/>
          <w:shd w:val="clear" w:color="auto" w:fill="FFFFFF"/>
        </w:rPr>
        <w:t xml:space="preserve">– </w:t>
      </w:r>
      <w:r w:rsidR="00B440E9">
        <w:rPr>
          <w:rFonts w:ascii="Fira Sans Condensed SemiBold" w:hAnsi="Fira Sans Condensed SemiBold"/>
          <w:shd w:val="clear" w:color="auto" w:fill="FFFFFF"/>
        </w:rPr>
        <w:t>część II</w:t>
      </w:r>
    </w:p>
    <w:p w14:paraId="20C3CC26" w14:textId="4C281DEB" w:rsidR="00D37DC7" w:rsidRPr="008B4B2A" w:rsidRDefault="005F27EC" w:rsidP="008B4B2A">
      <w:pPr>
        <w:pStyle w:val="LID"/>
        <w:spacing w:before="360"/>
        <w:ind w:left="3402"/>
        <w:rPr>
          <w:spacing w:val="-10"/>
        </w:rPr>
      </w:pPr>
      <w:r w:rsidRPr="005F45EE">
        <w:rPr>
          <w:b w:val="0"/>
          <w:color w:val="008542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337911C" wp14:editId="7B2A9981">
                <wp:simplePos x="0" y="0"/>
                <wp:positionH relativeFrom="column">
                  <wp:posOffset>5286375</wp:posOffset>
                </wp:positionH>
                <wp:positionV relativeFrom="paragraph">
                  <wp:posOffset>100965</wp:posOffset>
                </wp:positionV>
                <wp:extent cx="1725295" cy="2486025"/>
                <wp:effectExtent l="0" t="0" r="0" b="0"/>
                <wp:wrapTight wrapText="bothSides">
                  <wp:wrapPolygon edited="0">
                    <wp:start x="715" y="0"/>
                    <wp:lineTo x="715" y="21352"/>
                    <wp:lineTo x="20749" y="21352"/>
                    <wp:lineTo x="20749" y="0"/>
                    <wp:lineTo x="715" y="0"/>
                  </wp:wrapPolygon>
                </wp:wrapTight>
                <wp:docPr id="2" name="Pole tekstowe 2" descr="Powszechny Spis Rolny (PSR) został przeprowadzony na terytorium Polski w okresie od 1 września do 30 listopada &#10;2020 r., według stanu na dzień 1 czerwca 2020 r. &#10;Spisem rolnym, jako bada-niem pełnym, zostały objęte gospodarstwa rolne, których użytkownikami były osoby fizyczne (gospodarstwa indy-widualne) oraz osoby prawne i jednostki organizacyjne niemające osobowości praw-n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8CA74" w14:textId="77777777" w:rsidR="00904AF2" w:rsidRPr="005F27EC" w:rsidRDefault="00904AF2" w:rsidP="005F27EC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27E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Powszechny Spis Rolny (PSR) został przeprowadzony na terytorium Polski w okresie od 1 września do 30 listopada 2020 r., według stanu na dzień 1 czerwca 2020 r. </w:t>
                            </w:r>
                          </w:p>
                          <w:p w14:paraId="44ABB86E" w14:textId="4BE528E6" w:rsidR="00904AF2" w:rsidRPr="005F27EC" w:rsidRDefault="00904AF2" w:rsidP="005F27EC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27E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Spisem rolnym, jako badaniem pełnym, zostały objęte gospodarstwa rolne, których użytkownikami 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yły osoby fizyczne</w:t>
                            </w:r>
                            <w:r w:rsidRPr="005F27E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(gospodarstwa indywidualne) oraz osoby prawne i jednostki organizacyjne niemające osobowości prawnej</w:t>
                            </w:r>
                          </w:p>
                          <w:p w14:paraId="23379147" w14:textId="3FE29E89" w:rsidR="00904AF2" w:rsidRPr="005F45EE" w:rsidRDefault="00904AF2" w:rsidP="005F45EE">
                            <w:pPr>
                              <w:pStyle w:val="tekstzboku"/>
                              <w:rPr>
                                <w:bCs w:val="0"/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7911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wszechny Spis Rolny (PSR) został przeprowadzony na terytorium Polski w okresie od 1 września do 30 listopada &#10;2020 r., według stanu na dzień 1 czerwca 2020 r. &#10;Spisem rolnym, jako bada-niem pełnym, zostały objęte gospodarstwa rolne, których użytkownikami były osoby fizyczne (gospodarstwa indy-widualne) oraz osoby prawne i jednostki organizacyjne niemające osobowości praw-nej&#10;" style="position:absolute;left:0;text-align:left;margin-left:416.25pt;margin-top:7.95pt;width:135.85pt;height:19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TcKwMAAJwFAAAOAAAAZHJzL2Uyb0RvYy54bWysVM1u3DYQvhfoOwxYoEgA26tVvYm9tRy4&#10;+SkKpK0Rtw8wIqkVdyWOSnLNlY5G8xBBHqPX3pp9r46ojeOmt6I6CCSH883Mx2/m4tmubeBWO2/I&#10;FmJ+kgnQVpIydlWIX395dXwmwAe0ChuyuhC99uLZ5ZdfXMRuqXOqqVHaAYNYv4xdIeoQuuVs5mWt&#10;W/Qn1GnLxopci4G3bjVTDiOjt80sz7Ins0hOdY6k9p5PX0xGcZnwq0rL8HNVeR2gKQTnFtLfpX85&#10;/meXF7hcOexqIw9p4H/IokVjOeg91AsMCFtn/gXVGunIUxVOJLUzqiojdaqBq5lnn1VzU2OnUy1M&#10;ju/uafL/H6z86fbagVGFyAVYbPmJrqnREPTGB4oa+FhpL5mya4p+0LK2Pdx0xsMbanj56PrmzWMY&#10;iB95fwedGzS/RkQ1EBstMpDrAzmzbYGB/cZABNo47Y0GUjCHyC7799YgKIJvMmgMB+5QIXz91e7q&#10;2zzLM3AnRxC12t9tV0lN2xFZDUbvf2cEOWgXJcLh6uQ3pqhbcGOS7RGscUNQMuqxNXzc6f1dOj8k&#10;3gOV6w/vgoYV+Y4UOh8iJm99BJvw1x+ulzVs93/2YUPRmg22Bsp+f8eensoeKjP0crAaHv0DwVjV&#10;H0ejtthY/RjI4XBw6FiqfN3AWivL9DEzLG+0ZkDZr9kyJorrD28lE8UhKNL+vTRMMcZjq9eJnVG/&#10;sfNLfsabjh8y7L6jHfdh0qLvXpPceLD0vEa70leOX6bWqFg/89Fz9sB1wvEjSBl/JMVCwG2gBLSr&#10;XDuKm+UKjM591N/3jt4FkGPIp/kiP18IkGzLT8+eZPkixcDlR/eOSf1eE7PPi0I4bs4Ej7evfRjT&#10;weXHK2M0S69M06QGbSzEQpwvGPIzS2tYYKyZthBn2fhNHT1W+dKq5BzQNNOaAzT2UPZY6VRz2JW7&#10;1AGJk5GSklTPPDiaxgWPN17U5AbBakWeUv63LTotoPnBMpfn89PTcbakzeniac4b99BSPrSglQxV&#10;iCBgWj4PaR5NhV0x55VJbHzK5JAyj4BE0mFcjTPm4T7d+jRUL/8GAAD//wMAUEsDBBQABgAIAAAA&#10;IQAdtYV23wAAAAsBAAAPAAAAZHJzL2Rvd25yZXYueG1sTI/BTsMwEETvSPyDtUjcqN2QlDbEqSoQ&#10;VxAtIHFz420SNV5HsduEv2d7guNqnmbeFuvJdeKMQ2g9aZjPFAikytuWag0fu5e7JYgQDVnTeUIN&#10;PxhgXV5fFSa3fqR3PG9jLbiEQm40NDH2uZShatCZMPM9EmcHPzgT+RxqaQczcrnrZKLUQjrTEi80&#10;psenBqvj9uQ0fL4evr9S9VY/u6wf/aQkuZXU+vZm2jyCiDjFPxgu+qwOJTvt/YlsEJ2G5X2SMcpB&#10;tgJxAeYqTUDsNaTqIQVZFvL/D+UvAAAA//8DAFBLAQItABQABgAIAAAAIQC2gziS/gAAAOEBAAAT&#10;AAAAAAAAAAAAAAAAAAAAAABbQ29udGVudF9UeXBlc10ueG1sUEsBAi0AFAAGAAgAAAAhADj9If/W&#10;AAAAlAEAAAsAAAAAAAAAAAAAAAAALwEAAF9yZWxzLy5yZWxzUEsBAi0AFAAGAAgAAAAhAFjplNwr&#10;AwAAnAUAAA4AAAAAAAAAAAAAAAAALgIAAGRycy9lMm9Eb2MueG1sUEsBAi0AFAAGAAgAAAAhAB21&#10;hXbfAAAACwEAAA8AAAAAAAAAAAAAAAAAhQUAAGRycy9kb3ducmV2LnhtbFBLBQYAAAAABAAEAPMA&#10;AACRBgAAAAA=&#10;" filled="f" stroked="f">
                <v:textbox>
                  <w:txbxContent>
                    <w:p w14:paraId="73E8CA74" w14:textId="77777777" w:rsidR="00904AF2" w:rsidRPr="005F27EC" w:rsidRDefault="00904AF2" w:rsidP="005F27EC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5F27E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Powszechny Spis Rolny (PSR) został przeprowadzony na terytorium Polski w okresie od 1 września do 30 listopada 2020 r., według stanu na dzień 1 czerwca 2020 r. </w:t>
                      </w:r>
                    </w:p>
                    <w:p w14:paraId="44ABB86E" w14:textId="4BE528E6" w:rsidR="00904AF2" w:rsidRPr="005F27EC" w:rsidRDefault="00904AF2" w:rsidP="005F27EC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5F27E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Spisem rolnym, jako badaniem pełnym, zostały objęte gospodarstwa rolne, których użytkownikami b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yły osoby fizyczne</w:t>
                      </w:r>
                      <w:r w:rsidRPr="005F27E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(gospodarstwa indywidualne) oraz osoby prawne i jednostki organizacyjne niemające osobowości prawnej</w:t>
                      </w:r>
                    </w:p>
                    <w:p w14:paraId="23379147" w14:textId="3FE29E89" w:rsidR="00904AF2" w:rsidRPr="005F45EE" w:rsidRDefault="00904AF2" w:rsidP="005F45EE">
                      <w:pPr>
                        <w:pStyle w:val="tekstzboku"/>
                        <w:rPr>
                          <w:bCs w:val="0"/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B4968">
        <w:rPr>
          <w:rFonts w:eastAsia="Fira Sans" w:cs="Fira Sans"/>
        </w:rPr>
        <w:t xml:space="preserve">Według </w:t>
      </w:r>
      <w:r w:rsidR="002B424B">
        <w:rPr>
          <w:rFonts w:eastAsia="Fira Sans" w:cs="Fira Sans"/>
        </w:rPr>
        <w:t>ostateczn</w:t>
      </w:r>
      <w:r w:rsidRPr="00BB4968">
        <w:rPr>
          <w:rFonts w:eastAsia="Fira Sans" w:cs="Fira Sans"/>
        </w:rPr>
        <w:t xml:space="preserve">ych wyników </w:t>
      </w:r>
      <w:r w:rsidRPr="00BB4968">
        <w:t>Powszechnego Spisu Rolnego w 2020 r.</w:t>
      </w:r>
      <w:r>
        <w:t xml:space="preserve"> </w:t>
      </w:r>
      <w:r w:rsidR="00296C2C">
        <w:t xml:space="preserve">zmniejszył się </w:t>
      </w:r>
      <w:r w:rsidR="00D37DC7">
        <w:t xml:space="preserve">odsetek </w:t>
      </w:r>
      <w:r>
        <w:t xml:space="preserve">gospodarstw </w:t>
      </w:r>
      <w:r w:rsidR="00D37DC7">
        <w:t>indywidualnych prowadzących sprzedaż produktów rolnych</w:t>
      </w:r>
      <w:r w:rsidR="00CF078A">
        <w:t>. W</w:t>
      </w:r>
      <w:r w:rsidR="00FD4797">
        <w:t xml:space="preserve"> </w:t>
      </w:r>
      <w:r w:rsidR="00476541">
        <w:t>porównaniu z </w:t>
      </w:r>
      <w:r>
        <w:t>wynikami uzyskanymi w PSR 2010, z</w:t>
      </w:r>
      <w:r w:rsidR="00D37DC7">
        <w:t>większył się odsetek gospodarstw rolnych stosujących nawożenie mineralne</w:t>
      </w:r>
      <w:r w:rsidR="00476541">
        <w:t xml:space="preserve"> i wapnowanie, wzrosło również zużycie nawozów </w:t>
      </w:r>
      <w:r w:rsidR="00476541" w:rsidRPr="008B4B2A">
        <w:rPr>
          <w:spacing w:val="-10"/>
        </w:rPr>
        <w:t>mineralnych</w:t>
      </w:r>
      <w:r w:rsidR="008B4B2A" w:rsidRPr="008B4B2A">
        <w:rPr>
          <w:spacing w:val="-10"/>
        </w:rPr>
        <w:t xml:space="preserve"> </w:t>
      </w:r>
      <w:r w:rsidR="00476541" w:rsidRPr="008B4B2A">
        <w:rPr>
          <w:spacing w:val="-10"/>
        </w:rPr>
        <w:t>i</w:t>
      </w:r>
      <w:r w:rsidR="008B4B2A" w:rsidRPr="008B4B2A">
        <w:rPr>
          <w:spacing w:val="-10"/>
        </w:rPr>
        <w:t xml:space="preserve"> </w:t>
      </w:r>
      <w:r w:rsidR="00476541" w:rsidRPr="008B4B2A">
        <w:rPr>
          <w:spacing w:val="-10"/>
        </w:rPr>
        <w:t>wapniowych.</w:t>
      </w:r>
    </w:p>
    <w:p w14:paraId="2337907E" w14:textId="1234DE0C" w:rsidR="00C22105" w:rsidRPr="00AB5EAE" w:rsidRDefault="00180F8B" w:rsidP="008B4B2A">
      <w:pPr>
        <w:pStyle w:val="Akapitzlist"/>
        <w:keepNext/>
        <w:numPr>
          <w:ilvl w:val="0"/>
          <w:numId w:val="6"/>
        </w:numPr>
        <w:spacing w:before="240" w:line="240" w:lineRule="auto"/>
        <w:ind w:left="714" w:hanging="357"/>
        <w:outlineLvl w:val="0"/>
        <w:rPr>
          <w:rFonts w:ascii="Fira Sans SemiBold" w:eastAsia="Times New Roman" w:hAnsi="Fira Sans SemiBold" w:cs="Times New Roman"/>
          <w:b/>
          <w:bCs/>
          <w:color w:val="008542"/>
          <w:szCs w:val="19"/>
          <w:lang w:eastAsia="pl-PL"/>
        </w:rPr>
      </w:pP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Stanowiska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w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budynkach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inwentarskich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dla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bydła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,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świń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 w:rsidR="00722153"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i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kur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niosek</w:t>
      </w:r>
      <w:proofErr w:type="spellEnd"/>
    </w:p>
    <w:p w14:paraId="31381735" w14:textId="12A0407F" w:rsidR="009C139E" w:rsidRDefault="005F7EA7" w:rsidP="00670593">
      <w:pPr>
        <w:spacing w:line="288" w:lineRule="auto"/>
      </w:pPr>
      <w:r w:rsidRPr="004A3764">
        <w:rPr>
          <w:rFonts w:cs="Arial"/>
          <w:spacing w:val="-2"/>
          <w:szCs w:val="19"/>
        </w:rPr>
        <w:t xml:space="preserve">Według wyników Powszechnego Spisu Rolnego </w:t>
      </w:r>
      <w:r w:rsidR="008B4B2A">
        <w:rPr>
          <w:rFonts w:cs="Arial"/>
          <w:spacing w:val="-2"/>
          <w:szCs w:val="19"/>
        </w:rPr>
        <w:t xml:space="preserve">przeprowadzonego </w:t>
      </w:r>
      <w:r w:rsidRPr="004A3764">
        <w:rPr>
          <w:rFonts w:cs="Arial"/>
          <w:spacing w:val="-2"/>
          <w:szCs w:val="19"/>
        </w:rPr>
        <w:t>w 2020 r</w:t>
      </w:r>
      <w:r w:rsidR="005755BE">
        <w:rPr>
          <w:rFonts w:cs="Arial"/>
          <w:spacing w:val="-2"/>
          <w:szCs w:val="19"/>
        </w:rPr>
        <w:t>.</w:t>
      </w:r>
      <w:r w:rsidR="006448AF">
        <w:rPr>
          <w:rFonts w:cs="Arial"/>
          <w:spacing w:val="-2"/>
          <w:szCs w:val="19"/>
        </w:rPr>
        <w:t xml:space="preserve"> </w:t>
      </w:r>
      <w:r w:rsidR="00B440E9">
        <w:rPr>
          <w:rFonts w:cs="Arial"/>
          <w:spacing w:val="-2"/>
          <w:szCs w:val="19"/>
        </w:rPr>
        <w:t>w województwie podkarpackim</w:t>
      </w:r>
      <w:r w:rsidR="00EE5227">
        <w:rPr>
          <w:rFonts w:cs="Arial"/>
          <w:spacing w:val="-2"/>
          <w:szCs w:val="19"/>
        </w:rPr>
        <w:t xml:space="preserve"> </w:t>
      </w:r>
      <w:r w:rsidR="00E92ADB">
        <w:t>prawie 11% gospodarstw utrzymywało bydło (w kraju – 20,8%). W</w:t>
      </w:r>
      <w:r w:rsidR="006448AF">
        <w:rPr>
          <w:rFonts w:cs="Arial"/>
          <w:spacing w:val="-2"/>
          <w:szCs w:val="19"/>
        </w:rPr>
        <w:t xml:space="preserve"> budynkach inwentarskich dla bydła</w:t>
      </w:r>
      <w:r w:rsidR="009C139E">
        <w:rPr>
          <w:rFonts w:cs="Arial"/>
          <w:spacing w:val="-2"/>
          <w:szCs w:val="19"/>
        </w:rPr>
        <w:t xml:space="preserve"> </w:t>
      </w:r>
      <w:r w:rsidR="006448AF">
        <w:rPr>
          <w:rFonts w:cs="Arial"/>
          <w:spacing w:val="-2"/>
          <w:szCs w:val="19"/>
        </w:rPr>
        <w:t>było</w:t>
      </w:r>
      <w:r w:rsidR="00AB5EAE">
        <w:t xml:space="preserve"> </w:t>
      </w:r>
      <w:r w:rsidR="006448AF">
        <w:t>95,9</w:t>
      </w:r>
      <w:r w:rsidR="00AB5EAE">
        <w:t xml:space="preserve"> tys. stanowisk</w:t>
      </w:r>
      <w:r w:rsidR="009C139E">
        <w:t xml:space="preserve">, co stanowiło 1,4% </w:t>
      </w:r>
      <w:r w:rsidR="00EA61F6">
        <w:t>stanowisk dla bydła w </w:t>
      </w:r>
      <w:r w:rsidR="009C139E">
        <w:t xml:space="preserve">kraju. </w:t>
      </w:r>
      <w:r w:rsidR="00AB5EAE">
        <w:t xml:space="preserve">Przeciętnie na </w:t>
      </w:r>
      <w:r w:rsidR="00722153">
        <w:t>jedno</w:t>
      </w:r>
      <w:r w:rsidR="00AB5EAE">
        <w:t xml:space="preserve"> gospodarstwo posiadające </w:t>
      </w:r>
      <w:r w:rsidR="009C139E">
        <w:t>bydło</w:t>
      </w:r>
      <w:r w:rsidR="00AB5EAE">
        <w:t xml:space="preserve"> przypadało blisko </w:t>
      </w:r>
      <w:r w:rsidR="00684DDC">
        <w:t>8 stanowisk</w:t>
      </w:r>
      <w:r w:rsidR="00B440E9">
        <w:t>,</w:t>
      </w:r>
      <w:r w:rsidR="00EA61F6">
        <w:t xml:space="preserve"> w </w:t>
      </w:r>
      <w:r w:rsidR="00684DDC">
        <w:t>kraju 26.</w:t>
      </w:r>
      <w:r w:rsidR="004A636E">
        <w:t xml:space="preserve"> </w:t>
      </w:r>
    </w:p>
    <w:p w14:paraId="70C4784E" w14:textId="61BD4154" w:rsidR="00EE5227" w:rsidRPr="0027448E" w:rsidRDefault="00EE5227" w:rsidP="00EE5227">
      <w:pPr>
        <w:spacing w:line="240" w:lineRule="auto"/>
        <w:rPr>
          <w:b/>
          <w:shd w:val="clear" w:color="auto" w:fill="FFFFFF"/>
        </w:rPr>
      </w:pPr>
      <w:r w:rsidRPr="0027448E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Pr="0027448E">
        <w:rPr>
          <w:b/>
          <w:szCs w:val="19"/>
        </w:rPr>
        <w:t xml:space="preserve">. </w:t>
      </w:r>
      <w:r>
        <w:rPr>
          <w:b/>
          <w:szCs w:val="19"/>
        </w:rPr>
        <w:t xml:space="preserve">Stanowiska </w:t>
      </w:r>
      <w:r w:rsidR="00B42B04">
        <w:rPr>
          <w:b/>
          <w:szCs w:val="19"/>
        </w:rPr>
        <w:t xml:space="preserve">dla bydła </w:t>
      </w:r>
      <w:r>
        <w:rPr>
          <w:b/>
          <w:szCs w:val="19"/>
        </w:rPr>
        <w:t xml:space="preserve">i </w:t>
      </w:r>
      <w:r w:rsidR="00B42B04">
        <w:rPr>
          <w:b/>
          <w:szCs w:val="19"/>
        </w:rPr>
        <w:t xml:space="preserve">świń oraz </w:t>
      </w:r>
      <w:r>
        <w:rPr>
          <w:b/>
          <w:szCs w:val="19"/>
        </w:rPr>
        <w:t xml:space="preserve">pogłowie bydła i świń w 2020 r. </w:t>
      </w:r>
    </w:p>
    <w:p w14:paraId="5D1668DF" w14:textId="7E556D2D" w:rsidR="000845AA" w:rsidRDefault="000845AA" w:rsidP="000845AA">
      <w:pPr>
        <w:spacing w:line="288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F2046EA" wp14:editId="3B952480">
            <wp:extent cx="4346575" cy="2170430"/>
            <wp:effectExtent l="0" t="0" r="0" b="0"/>
            <wp:docPr id="18" name="Obraz 18" descr="Na wykresie kolumnowym przedstawiono liczbę stanowisk dla bydła i świń oraz pogłowie bydła i świń w tysiącach w 2020 r. Dane do wykresu dostępne są w załączonym pliku excel.. " title="Wykres 1. Stanowiska dla bydła i świń oraz pogłowie bydła i świń w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C3239" w14:textId="3D22ED44" w:rsidR="00EE5227" w:rsidRDefault="00EE5227" w:rsidP="00EE5227">
      <w:pPr>
        <w:spacing w:line="288" w:lineRule="auto"/>
      </w:pPr>
      <w:r>
        <w:t>Z kolei chów i hodowlę świń prowadziło 4,7% gospodarst</w:t>
      </w:r>
      <w:r w:rsidR="00337F59">
        <w:t>w województwa podkarpackiego (w </w:t>
      </w:r>
      <w:r>
        <w:t>kraju – 6,5%). Łącznie w budynkach inwentarskich</w:t>
      </w:r>
      <w:r w:rsidR="00FF3110">
        <w:t>,</w:t>
      </w:r>
      <w:r>
        <w:t xml:space="preserve"> w których utrzymywano świnie spisano 152,2 tys. stanowisk. Na jedno gospodarstwo utrzymujące świnie przeciętnie w województwie przypadało 28 stanowisk, w kraju przypadło znacznie więcej – 1</w:t>
      </w:r>
      <w:r w:rsidR="00EE2461">
        <w:t>44</w:t>
      </w:r>
      <w:r>
        <w:t xml:space="preserve"> stanowiska.</w:t>
      </w:r>
    </w:p>
    <w:p w14:paraId="23F75FA3" w14:textId="68ED2F97" w:rsidR="00EE5227" w:rsidRPr="0027448E" w:rsidRDefault="00EE5227" w:rsidP="00EE5227">
      <w:pPr>
        <w:spacing w:line="240" w:lineRule="auto"/>
        <w:rPr>
          <w:b/>
          <w:shd w:val="clear" w:color="auto" w:fill="FFFFFF"/>
        </w:rPr>
      </w:pPr>
      <w:r w:rsidRPr="0027448E">
        <w:rPr>
          <w:b/>
          <w:szCs w:val="19"/>
        </w:rPr>
        <w:t xml:space="preserve">Wykres </w:t>
      </w:r>
      <w:r w:rsidR="005A3F97">
        <w:rPr>
          <w:b/>
          <w:szCs w:val="19"/>
        </w:rPr>
        <w:t>2</w:t>
      </w:r>
      <w:r w:rsidRPr="0027448E">
        <w:rPr>
          <w:b/>
          <w:szCs w:val="19"/>
        </w:rPr>
        <w:t xml:space="preserve">. </w:t>
      </w:r>
      <w:r>
        <w:rPr>
          <w:b/>
          <w:szCs w:val="19"/>
        </w:rPr>
        <w:t xml:space="preserve">Stanowiska </w:t>
      </w:r>
      <w:r w:rsidR="00B42B04">
        <w:rPr>
          <w:b/>
          <w:szCs w:val="19"/>
        </w:rPr>
        <w:t xml:space="preserve">dla kur niosek </w:t>
      </w:r>
      <w:r>
        <w:rPr>
          <w:b/>
          <w:szCs w:val="19"/>
        </w:rPr>
        <w:t xml:space="preserve">i pogłowie </w:t>
      </w:r>
      <w:r w:rsidR="005A3F97">
        <w:rPr>
          <w:b/>
          <w:szCs w:val="19"/>
        </w:rPr>
        <w:t>kur niosek</w:t>
      </w:r>
      <w:r>
        <w:rPr>
          <w:b/>
          <w:szCs w:val="19"/>
        </w:rPr>
        <w:t xml:space="preserve"> w 2020 r. </w:t>
      </w:r>
    </w:p>
    <w:p w14:paraId="21AF53BC" w14:textId="004DE6DD" w:rsidR="000845AA" w:rsidRDefault="00722153" w:rsidP="00EE5227">
      <w:pPr>
        <w:spacing w:line="288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E8571CF" wp14:editId="3EDCDC3C">
            <wp:extent cx="3566160" cy="1752600"/>
            <wp:effectExtent l="0" t="0" r="0" b="0"/>
            <wp:docPr id="30" name="Obraz 30" descr="Na wykresie kolumnowym przedstawiono stanowiska i pogłowie kur niosek w 2020 r. w milionach. Dane do wykresu dostępne są w załączonym pliku excel." title="Wykres 2. Stanowiska dla kur niosek i pogłowie kur niosek w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C286A" w14:textId="3500B3DE" w:rsidR="000845AA" w:rsidRDefault="000845AA" w:rsidP="00EE5227">
      <w:pPr>
        <w:spacing w:line="288" w:lineRule="auto"/>
        <w:jc w:val="center"/>
        <w:rPr>
          <w:noProof/>
          <w:lang w:eastAsia="pl-PL"/>
        </w:rPr>
      </w:pPr>
    </w:p>
    <w:p w14:paraId="63ED1C8B" w14:textId="0A701D37" w:rsidR="00AB5EAE" w:rsidRDefault="00AB5EAE" w:rsidP="00670593">
      <w:pPr>
        <w:spacing w:line="288" w:lineRule="auto"/>
      </w:pPr>
      <w:r>
        <w:lastRenderedPageBreak/>
        <w:t xml:space="preserve">Spośród gospodarstw </w:t>
      </w:r>
      <w:r w:rsidR="00756E27">
        <w:t>rolnych województwa podkarpackiego 46,5% prowadziło chó</w:t>
      </w:r>
      <w:r w:rsidR="00D37DC7">
        <w:t>w i</w:t>
      </w:r>
      <w:r w:rsidR="00EA61F6">
        <w:t xml:space="preserve"> </w:t>
      </w:r>
      <w:r w:rsidR="00756E27">
        <w:t>hodowlę kur niosek</w:t>
      </w:r>
      <w:r w:rsidR="003975F2">
        <w:t xml:space="preserve"> (w kraju – 20,</w:t>
      </w:r>
      <w:r w:rsidR="004769BB">
        <w:t>9</w:t>
      </w:r>
      <w:r w:rsidR="003975F2">
        <w:t>%). W</w:t>
      </w:r>
      <w:r w:rsidR="00756E27">
        <w:t xml:space="preserve"> </w:t>
      </w:r>
      <w:r>
        <w:t>kurnik</w:t>
      </w:r>
      <w:r w:rsidR="003975F2">
        <w:t>ach</w:t>
      </w:r>
      <w:r>
        <w:t xml:space="preserve"> dla niosek </w:t>
      </w:r>
      <w:r w:rsidR="003975F2">
        <w:t>było</w:t>
      </w:r>
      <w:r w:rsidR="00061A75">
        <w:t xml:space="preserve"> łącznie 2,0 mln stanowisk, tj. </w:t>
      </w:r>
      <w:r w:rsidR="009A1C06">
        <w:t>3,3</w:t>
      </w:r>
      <w:r w:rsidR="003975F2">
        <w:t xml:space="preserve">% stanowisk dla kur niosek w kraju. </w:t>
      </w:r>
      <w:r>
        <w:t xml:space="preserve">Przeciętnie w </w:t>
      </w:r>
      <w:r w:rsidR="003975F2">
        <w:t xml:space="preserve">województwie </w:t>
      </w:r>
      <w:r>
        <w:t xml:space="preserve">na </w:t>
      </w:r>
      <w:r w:rsidR="003975F2">
        <w:t>jedno</w:t>
      </w:r>
      <w:r w:rsidR="00EA61F6">
        <w:t xml:space="preserve"> gospodarstwo z </w:t>
      </w:r>
      <w:r w:rsidR="003975F2">
        <w:t>pogłowiem</w:t>
      </w:r>
      <w:r>
        <w:t xml:space="preserve"> niosek przypadało </w:t>
      </w:r>
      <w:r w:rsidR="003975F2">
        <w:t>3</w:t>
      </w:r>
      <w:r w:rsidR="004769BB">
        <w:t>9</w:t>
      </w:r>
      <w:r>
        <w:t xml:space="preserve"> stanowisk</w:t>
      </w:r>
      <w:r w:rsidR="003975F2">
        <w:t xml:space="preserve">, a w kraju </w:t>
      </w:r>
      <w:r w:rsidR="00EE5227">
        <w:t>1</w:t>
      </w:r>
      <w:r w:rsidR="004769BB">
        <w:t>74</w:t>
      </w:r>
      <w:r w:rsidR="00EE5227">
        <w:t>.</w:t>
      </w:r>
    </w:p>
    <w:p w14:paraId="6E73880C" w14:textId="77777777" w:rsidR="004D3EDF" w:rsidRDefault="001712FD" w:rsidP="004D3EDF">
      <w:pPr>
        <w:tabs>
          <w:tab w:val="left" w:pos="993"/>
        </w:tabs>
        <w:spacing w:before="0" w:after="0" w:line="240" w:lineRule="auto"/>
        <w:ind w:left="851" w:hanging="851"/>
        <w:rPr>
          <w:b/>
          <w:szCs w:val="19"/>
        </w:rPr>
      </w:pPr>
      <w:r w:rsidRPr="006E3BE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6216315C" wp14:editId="33C0FD7B">
                <wp:simplePos x="0" y="0"/>
                <wp:positionH relativeFrom="margin">
                  <wp:posOffset>5217160</wp:posOffset>
                </wp:positionH>
                <wp:positionV relativeFrom="paragraph">
                  <wp:posOffset>197485</wp:posOffset>
                </wp:positionV>
                <wp:extent cx="1745615" cy="1030605"/>
                <wp:effectExtent l="0" t="0" r="0" b="0"/>
                <wp:wrapTight wrapText="bothSides">
                  <wp:wrapPolygon edited="0">
                    <wp:start x="707" y="0"/>
                    <wp:lineTo x="707" y="21161"/>
                    <wp:lineTo x="20744" y="21161"/>
                    <wp:lineTo x="20744" y="0"/>
                    <wp:lineTo x="707" y="0"/>
                  </wp:wrapPolygon>
                </wp:wrapTight>
                <wp:docPr id="6" name="Pole tekstowe 2" descr="Średnia liczba stanowisk przypadająca na jedno go-spodarstwo posiadające by-dło, świnie i kury nioski w 2020 r. była znacznie mniej-sza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01149" w14:textId="07064EDD" w:rsidR="001712FD" w:rsidRPr="00FA20E5" w:rsidRDefault="001712FD" w:rsidP="001712FD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Średnia liczba stanowisk przypadająca na jedno gospodarstwo posiadające bydło, świnie i kury nioski w 2020 r. była znacznie mniejsza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315C" id="_x0000_s1028" type="#_x0000_t202" alt="Średnia liczba stanowisk przypadająca na jedno go-spodarstwo posiadające by-dło, świnie i kury nioski w 2020 r. była znacznie mniej-sza niż w kraju" style="position:absolute;left:0;text-align:left;margin-left:410.8pt;margin-top:15.55pt;width:137.45pt;height:81.1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QAjAIAAKIEAAAOAAAAZHJzL2Uyb0RvYy54bWysVMFuEzEQvSPxDyOfSXazJGkbdVOVFhBS&#10;gUqFD5h4vYmTXY+xnW6SYyV+An6FI/kvZr1pieCGyMGyMzNv5r2Z2fOLTV3BvXJek8nFoJ8KUEZS&#10;oc08F58/vemdCvABTYEVGZWLrfLiYvr82XljJyqjBVWFcsAgxk8am4tFCHaSJF4uVI2+T1YZNpbk&#10;agz8dPOkcNgwel0lWZqOk4ZcYR1J5T3/e90ZxTTil6WS4WNZehWgygXXFuLp4jlrz2R6jpO5Q7vQ&#10;8lAG/kMVNWrDSZ+grjEgrJ3+C6rW0pGnMvQl1QmVpZYqcmA2g/QPNncLtCpyYXG8fZLJ/z9Y+eH+&#10;1oEucjEWYLDmFt1SpSColQ/UKMgEFMpLlmz/zanCaIRKy90MY1up0X4F1u22Fgtc/vwqkVFgyY4E&#10;c+p5SwU6HxoCS14ffBTMtr1i/0AvYP+dm6kVaFit3RaMJr/S0ECWZim4PjvuHxB2BuWudav5WPb8&#10;jrPo/Q/2WzlcrtsuNtZPmMydZTph84o2PI2xI97ekFx5MHS1QDNXl85Rs1BYsIqDNjI5Cu1wfAsy&#10;a95TwXLgOlAE2pSublvMTQNG52naPk2Q2gSQbcqT4Wg8GAmQbBukL9NxOoo5cPIYblmOt4pqVs3z&#10;ODoe0QiP9zc+tOXg5NGlzWboja6qOKaVgSYXZ6NsFAOOLLUOvEWVrnNxmra/bq5blq9NEYMD6qq7&#10;c4LKHGi3TDvOYTPbxDnIHtWcUbFlHRx1S8NLzpcFuZ2AhhcmF/7LGp0SUL0zrOXZYDhsNyw+hqOT&#10;jB/u2DI7tqCRDJWLIKC7XoW4lR3lS9a81FGNtjldJYeSeRGiSIelbTft+B29fn9apr8AAAD//wMA&#10;UEsDBBQABgAIAAAAIQDV2pLU4AAAAAsBAAAPAAAAZHJzL2Rvd25yZXYueG1sTI/LTsMwEEX3SPyD&#10;NUjsqJ0+oibNpEIgtiDKQ+rOjadJRDyOYrcJf4+7orsZzdGdc4vtZDtxpsG3jhGSmQJBXDnTco3w&#10;+fHysAbhg2ajO8eE8EsetuXtTaFz40Z+p/Mu1CKGsM81QhNCn0vpq4as9jPXE8fb0Q1Wh7gOtTSD&#10;HmO47eRcqVRa3XL80OienhqqfnYni/D1etx/L9Vb/WxX/egmJdlmEvH+bnrcgAg0hX8YLvpRHcro&#10;dHAnNl50COt5kkYUYZEkIC6AytIViEOcssUSZFnI6w7lHwAAAP//AwBQSwECLQAUAAYACAAAACEA&#10;toM4kv4AAADhAQAAEwAAAAAAAAAAAAAAAAAAAAAAW0NvbnRlbnRfVHlwZXNdLnhtbFBLAQItABQA&#10;BgAIAAAAIQA4/SH/1gAAAJQBAAALAAAAAAAAAAAAAAAAAC8BAABfcmVscy8ucmVsc1BLAQItABQA&#10;BgAIAAAAIQCPQdQAjAIAAKIEAAAOAAAAAAAAAAAAAAAAAC4CAABkcnMvZTJvRG9jLnhtbFBLAQIt&#10;ABQABgAIAAAAIQDV2pLU4AAAAAsBAAAPAAAAAAAAAAAAAAAAAOYEAABkcnMvZG93bnJldi54bWxQ&#10;SwUGAAAAAAQABADzAAAA8wUAAAAA&#10;" filled="f" stroked="f">
                <v:textbox>
                  <w:txbxContent>
                    <w:p w14:paraId="34001149" w14:textId="07064EDD" w:rsidR="001712FD" w:rsidRPr="00FA20E5" w:rsidRDefault="001712FD" w:rsidP="001712FD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Średnia liczba stanowisk przypadająca na jedno gospodarstwo posiadające bydło, świnie i kury nioski w 2020 r. była znacznie mniejsza niż w kraju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440E9" w:rsidRPr="0027448E">
        <w:rPr>
          <w:b/>
          <w:szCs w:val="19"/>
        </w:rPr>
        <w:t xml:space="preserve">Wykres </w:t>
      </w:r>
      <w:r w:rsidR="00A30A0E">
        <w:rPr>
          <w:b/>
          <w:szCs w:val="19"/>
        </w:rPr>
        <w:t>3</w:t>
      </w:r>
      <w:r w:rsidR="00B440E9" w:rsidRPr="0027448E">
        <w:rPr>
          <w:b/>
          <w:szCs w:val="19"/>
        </w:rPr>
        <w:t xml:space="preserve">. </w:t>
      </w:r>
      <w:r w:rsidR="00B440E9">
        <w:rPr>
          <w:b/>
          <w:szCs w:val="19"/>
        </w:rPr>
        <w:t>Średnia liczba stanowisk przypadająca na jedno gospodarstwo posiadając</w:t>
      </w:r>
      <w:r w:rsidR="00A30A0E">
        <w:rPr>
          <w:b/>
          <w:szCs w:val="19"/>
        </w:rPr>
        <w:t>e</w:t>
      </w:r>
      <w:r w:rsidR="00B440E9">
        <w:rPr>
          <w:b/>
          <w:szCs w:val="19"/>
        </w:rPr>
        <w:t xml:space="preserve"> </w:t>
      </w:r>
      <w:r w:rsidR="00A30A0E">
        <w:rPr>
          <w:b/>
          <w:szCs w:val="19"/>
        </w:rPr>
        <w:t>bydło,</w:t>
      </w:r>
    </w:p>
    <w:p w14:paraId="35B82E3D" w14:textId="495186C7" w:rsidR="00B440E9" w:rsidRPr="0027448E" w:rsidRDefault="004D3EDF" w:rsidP="004D3EDF">
      <w:pPr>
        <w:tabs>
          <w:tab w:val="left" w:pos="993"/>
        </w:tabs>
        <w:spacing w:before="0" w:line="240" w:lineRule="auto"/>
        <w:ind w:left="851"/>
        <w:rPr>
          <w:b/>
          <w:shd w:val="clear" w:color="auto" w:fill="FFFFFF"/>
        </w:rPr>
      </w:pPr>
      <w:r>
        <w:rPr>
          <w:b/>
          <w:szCs w:val="19"/>
        </w:rPr>
        <w:t xml:space="preserve"> </w:t>
      </w:r>
      <w:r w:rsidR="00A30A0E">
        <w:rPr>
          <w:b/>
          <w:szCs w:val="19"/>
        </w:rPr>
        <w:t>świnie i</w:t>
      </w:r>
      <w:r w:rsidR="00B440E9">
        <w:rPr>
          <w:b/>
          <w:szCs w:val="19"/>
        </w:rPr>
        <w:t xml:space="preserve"> kur</w:t>
      </w:r>
      <w:r w:rsidR="00A30A0E">
        <w:rPr>
          <w:b/>
          <w:szCs w:val="19"/>
        </w:rPr>
        <w:t>y nioski</w:t>
      </w:r>
      <w:r w:rsidR="00B440E9">
        <w:rPr>
          <w:b/>
          <w:szCs w:val="19"/>
        </w:rPr>
        <w:t xml:space="preserve"> w 2020 r. </w:t>
      </w:r>
    </w:p>
    <w:p w14:paraId="29C30E5C" w14:textId="49836111" w:rsidR="00950B26" w:rsidRDefault="00950B26" w:rsidP="00950B26">
      <w:pPr>
        <w:spacing w:line="288" w:lineRule="auto"/>
        <w:jc w:val="center"/>
      </w:pPr>
      <w:r>
        <w:rPr>
          <w:noProof/>
          <w:lang w:eastAsia="pl-PL"/>
        </w:rPr>
        <w:drawing>
          <wp:inline distT="0" distB="0" distL="0" distR="0" wp14:anchorId="619E22D7" wp14:editId="6A27B763">
            <wp:extent cx="4578350" cy="2543175"/>
            <wp:effectExtent l="0" t="0" r="0" b="9525"/>
            <wp:docPr id="23" name="Obraz 23" descr="Na wykresie kolumnowym przedstawiono średnią liczbę stanowisk dla kur niosek, świń i bydła przypadająca na jedno gospodarstwo posiadające kury nioski, świnie i bydło w 2020 r. dla województwa podkarpackiego i Polski. Dane do wykresu dostępne są w załączonym pliku excel." title="Wykres 3. Średnia liczba stanowisk przypadająca na jedno gospodarstwo posiadające bydło, świnie i kury nioski w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61" cy="2544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AA375" w14:textId="77777777" w:rsidR="00950B26" w:rsidRDefault="00950B26" w:rsidP="007D7677">
      <w:pPr>
        <w:spacing w:line="288" w:lineRule="auto"/>
        <w:jc w:val="center"/>
      </w:pPr>
    </w:p>
    <w:p w14:paraId="5B377139" w14:textId="06C0EBBD" w:rsidR="005F27EC" w:rsidRPr="005F27EC" w:rsidRDefault="00180F8B" w:rsidP="002636E2">
      <w:pPr>
        <w:pStyle w:val="Akapitzlist"/>
        <w:keepNext/>
        <w:numPr>
          <w:ilvl w:val="0"/>
          <w:numId w:val="6"/>
        </w:numPr>
        <w:spacing w:line="240" w:lineRule="auto"/>
        <w:ind w:left="714" w:hanging="357"/>
        <w:outlineLvl w:val="0"/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</w:pP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Budynki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I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budowle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gospodarcze</w:t>
      </w:r>
      <w:proofErr w:type="spellEnd"/>
    </w:p>
    <w:p w14:paraId="4B61E409" w14:textId="3D485464" w:rsidR="00B50C8E" w:rsidRDefault="00827E3E" w:rsidP="00220243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6E3BE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FEBDFB1" wp14:editId="7E60D9AF">
                <wp:simplePos x="0" y="0"/>
                <wp:positionH relativeFrom="margin">
                  <wp:posOffset>5295900</wp:posOffset>
                </wp:positionH>
                <wp:positionV relativeFrom="paragraph">
                  <wp:posOffset>34290</wp:posOffset>
                </wp:positionV>
                <wp:extent cx="1745615" cy="1199515"/>
                <wp:effectExtent l="0" t="0" r="0" b="635"/>
                <wp:wrapTight wrapText="bothSides">
                  <wp:wrapPolygon edited="0">
                    <wp:start x="707" y="0"/>
                    <wp:lineTo x="707" y="21268"/>
                    <wp:lineTo x="20744" y="21268"/>
                    <wp:lineTo x="20744" y="0"/>
                    <wp:lineTo x="707" y="0"/>
                  </wp:wrapPolygon>
                </wp:wrapTight>
                <wp:docPr id="14" name="Pole tekstowe 2" descr="Budynki specjalistyczne in-wentarskie muszą zapewnić określonej grupie zwierząt odpowiednie warunki (oświe-tlenie, temperaturę, wilgot-ność, wyposażenie w instala-cje pomocne w obsłudze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A5F2A" w14:textId="715A8909" w:rsidR="004A636E" w:rsidRPr="00FA20E5" w:rsidRDefault="00E75700" w:rsidP="00C44A69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Budynki specjalistyczne </w:t>
                            </w:r>
                            <w:r w:rsidR="004A636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inwentarskie </w:t>
                            </w:r>
                            <w:r w:rsidR="00827E3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muszą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zapewnić określonej grupie zwierząt odpowiednie warunki (oświetlenie, temperaturę, wilgotność</w:t>
                            </w:r>
                            <w:r w:rsidR="004A636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30A0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wyposażenie</w:t>
                            </w:r>
                            <w:r w:rsidR="00737E9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4A636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instalacj</w:t>
                            </w:r>
                            <w:r w:rsidR="00FF3110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e</w:t>
                            </w:r>
                            <w:r w:rsidR="004A636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pomocne w</w:t>
                            </w:r>
                            <w:r w:rsidR="00827E3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636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obsłudze)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DFB1" id="_x0000_s1029" type="#_x0000_t202" alt="Budynki specjalistyczne in-wentarskie muszą zapewnić określonej grupie zwierząt odpowiednie warunki (oświe-tlenie, temperaturę, wilgot-ność, wyposażenie w instala-cje pomocne w obsłudze) " style="position:absolute;margin-left:417pt;margin-top:2.7pt;width:137.45pt;height:94.4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ZbrgIAAM4EAAAOAAAAZHJzL2Uyb0RvYy54bWysVM1uEzEQviPxDpZPIDXdJCRtE3VT9Yci&#10;pAKVCg/geGcTN16Psb11kiMS6jOgvgrH9L0Y76YlghtiD5bHM/483zcze3yyrDS7A+cVmpz39ruc&#10;gZFYKDPL+ZfPl50jznwQphAaDeR8BZ6fTF6+OI52DH2coy7AMQIxfhxtzuch2HGWeTmHSvh9tGDI&#10;WaKrRCDTzbLCiUjolc763e5BFtEV1qEE7+n0onXySYNfliDDp7L0EJjOOeUWmtU16zSt2eRYjGdO&#10;2LmS2zTEP2RRCWXo0WeoCxEEq536C6pS0qHHMuxLrDIsSyWh4UBset0/2NzMhYWGC4nj7bNM/v/B&#10;yo93146pgmo34MyIimp0jRpYgIUPGIH1OSvAS9LsrC5WZqGYtyBvhVY+rOTaAFOmE8EE4fxCAatq&#10;v958Z2tKPRq1uWe4cPD4kMp/y2authSzjgocRQWGhUUyCkOnUbg64b/Cxwc66wQNdLxHqVQWnAi1&#10;2/zYY1HpGYaOoaDNPZkri148/kyhLFIu1G1adOQtMIsVSsovMpz6x291sYbXLFU8Wj8m4jeWqIfl&#10;GS6JfVM9b69QLjwzeD4XZganzmGcgyhI8V66me1cbXF8ApnGD1iQcqIO2AAtS1eldqACM0Knzls9&#10;dxssA5PpycPB8KA35EySr9cbjYZkpDfE+Om6dT68A6xY2uTcUTs38OLuyoc29CkkvWbwUmlN52Ks&#10;DYs5Hw37w+bCjqdSgSZOqyrnR930tTOQWL41RXM5CKXbPeWizZZ2YtpyDsvpsumZN09qTrFYkQ4O&#10;2wGjHwJt5ujWnEUarpz7r7VwwJl+b0jLUW8wSNPYGIPhYZ8Mt+uZ7nqEkQSV88BZuz0PzQS3lE9J&#10;81I1aqTitJlsU6ahafTcDniayl27ifr9G5r8AgAA//8DAFBLAwQUAAYACAAAACEA/zNnat4AAAAK&#10;AQAADwAAAGRycy9kb3ducmV2LnhtbEyPwU7DMBBE70j8g7VI3KhdmlZJiFMhEFdQW0Dito23SUS8&#10;jmK3CX+Pe2pvs5rVzJtiPdlOnGjwrWMN85kCQVw503Kt4XP39pCC8AHZYOeYNPyRh3V5e1NgbtzI&#10;GzptQy1iCPscNTQh9LmUvmrIop+5njh6BzdYDPEcamkGHGO47eSjUitpseXY0GBPLw1Vv9uj1fD1&#10;fvj5TtRH/WqX/egmJdlmUuv7u+n5CUSgKVye4Ywf0aGMTHt3ZONFpyFdJHFL0LBMQJz9uUozEPuo&#10;smQBsizk9YTyHwAA//8DAFBLAQItABQABgAIAAAAIQC2gziS/gAAAOEBAAATAAAAAAAAAAAAAAAA&#10;AAAAAABbQ29udGVudF9UeXBlc10ueG1sUEsBAi0AFAAGAAgAAAAhADj9If/WAAAAlAEAAAsAAAAA&#10;AAAAAAAAAAAALwEAAF9yZWxzLy5yZWxzUEsBAi0AFAAGAAgAAAAhANRO1luuAgAAzgQAAA4AAAAA&#10;AAAAAAAAAAAALgIAAGRycy9lMm9Eb2MueG1sUEsBAi0AFAAGAAgAAAAhAP8zZ2reAAAACgEAAA8A&#10;AAAAAAAAAAAAAAAACAUAAGRycy9kb3ducmV2LnhtbFBLBQYAAAAABAAEAPMAAAATBgAAAAA=&#10;" filled="f" stroked="f">
                <v:textbox>
                  <w:txbxContent>
                    <w:p w14:paraId="1B8A5F2A" w14:textId="715A8909" w:rsidR="004A636E" w:rsidRPr="00FA20E5" w:rsidRDefault="00E75700" w:rsidP="00C44A69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Budynki specjalistyczne </w:t>
                      </w:r>
                      <w:r w:rsidR="004A636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inwentarskie </w:t>
                      </w:r>
                      <w:r w:rsidR="00827E3E">
                        <w:rPr>
                          <w:bCs/>
                          <w:color w:val="008542"/>
                          <w:sz w:val="18"/>
                          <w:szCs w:val="18"/>
                        </w:rPr>
                        <w:t>muszą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zapewnić określonej grupie zwierząt odpowiednie warunki (oświetlenie, temperaturę, wilgotność</w:t>
                      </w:r>
                      <w:r w:rsidR="004A636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, </w:t>
                      </w:r>
                      <w:r w:rsidR="00A30A0E">
                        <w:rPr>
                          <w:bCs/>
                          <w:color w:val="008542"/>
                          <w:sz w:val="18"/>
                          <w:szCs w:val="18"/>
                        </w:rPr>
                        <w:t>wyposażenie</w:t>
                      </w:r>
                      <w:r w:rsidR="00737E9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w</w:t>
                      </w:r>
                      <w:r w:rsidR="004A636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instalacj</w:t>
                      </w:r>
                      <w:r w:rsidR="00FF3110">
                        <w:rPr>
                          <w:bCs/>
                          <w:color w:val="008542"/>
                          <w:sz w:val="18"/>
                          <w:szCs w:val="18"/>
                        </w:rPr>
                        <w:t>e</w:t>
                      </w:r>
                      <w:r w:rsidR="004A636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pomocne w</w:t>
                      </w:r>
                      <w:r w:rsidR="00827E3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</w:t>
                      </w:r>
                      <w:r w:rsidR="004A636E">
                        <w:rPr>
                          <w:bCs/>
                          <w:color w:val="008542"/>
                          <w:sz w:val="18"/>
                          <w:szCs w:val="18"/>
                        </w:rPr>
                        <w:t>obsłudze)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7493">
        <w:rPr>
          <w:szCs w:val="19"/>
        </w:rPr>
        <w:t xml:space="preserve">W województwie podkarpackim </w:t>
      </w:r>
      <w:r w:rsidR="00964D54">
        <w:rPr>
          <w:szCs w:val="19"/>
        </w:rPr>
        <w:t xml:space="preserve">specjalistyczne </w:t>
      </w:r>
      <w:r w:rsidR="000D7493">
        <w:rPr>
          <w:szCs w:val="19"/>
        </w:rPr>
        <w:t xml:space="preserve">budynki </w:t>
      </w:r>
      <w:r w:rsidR="00BB415A">
        <w:rPr>
          <w:szCs w:val="19"/>
        </w:rPr>
        <w:t xml:space="preserve">inwentarskie </w:t>
      </w:r>
      <w:r w:rsidR="000D7493">
        <w:rPr>
          <w:szCs w:val="19"/>
        </w:rPr>
        <w:t>(obory, chlewnie, kurniki</w:t>
      </w:r>
      <w:r w:rsidR="00BB415A">
        <w:rPr>
          <w:szCs w:val="19"/>
        </w:rPr>
        <w:t xml:space="preserve">) </w:t>
      </w:r>
      <w:r w:rsidR="000D7493">
        <w:rPr>
          <w:szCs w:val="19"/>
        </w:rPr>
        <w:t xml:space="preserve">użytkowane były przez 13,1 tys. gospodarstw rolnych, tj. </w:t>
      </w:r>
      <w:r w:rsidR="001446B1">
        <w:rPr>
          <w:szCs w:val="19"/>
        </w:rPr>
        <w:t>11,5% ogółu gospodarstw rolnych (w kraju 20,6%).</w:t>
      </w:r>
      <w:r w:rsidR="00BB415A">
        <w:rPr>
          <w:szCs w:val="19"/>
        </w:rPr>
        <w:t xml:space="preserve"> </w:t>
      </w:r>
    </w:p>
    <w:p w14:paraId="5C6B4750" w14:textId="626C1948" w:rsidR="002636E2" w:rsidRDefault="002636E2" w:rsidP="002636E2">
      <w:pPr>
        <w:spacing w:after="0"/>
        <w:ind w:left="709" w:hanging="709"/>
        <w:jc w:val="both"/>
        <w:rPr>
          <w:rFonts w:eastAsia="Fira Sans" w:cs="Fira Sans"/>
          <w:b/>
        </w:rPr>
      </w:pPr>
      <w:r>
        <w:rPr>
          <w:b/>
        </w:rPr>
        <w:t xml:space="preserve">Mapa </w:t>
      </w:r>
      <w:r w:rsidR="000A6D30">
        <w:rPr>
          <w:b/>
        </w:rPr>
        <w:t>1</w:t>
      </w:r>
      <w:r>
        <w:rPr>
          <w:b/>
        </w:rPr>
        <w:t>. Udział gospodarstw r</w:t>
      </w:r>
      <w:r>
        <w:rPr>
          <w:rFonts w:eastAsia="Fira Sans" w:cs="Fira Sans"/>
          <w:b/>
        </w:rPr>
        <w:t>olnych wyposażonych w specjalistyczne budynki inwentarskie (obory, chlewnie</w:t>
      </w:r>
      <w:r w:rsidR="00D915EA">
        <w:rPr>
          <w:rFonts w:eastAsia="Fira Sans" w:cs="Fira Sans"/>
          <w:b/>
        </w:rPr>
        <w:t>,</w:t>
      </w:r>
      <w:r>
        <w:rPr>
          <w:rFonts w:eastAsia="Fira Sans" w:cs="Fira Sans"/>
          <w:b/>
        </w:rPr>
        <w:t xml:space="preserve"> kurniki) w ogólnej liczbie gospodarstw rolnych </w:t>
      </w:r>
      <w:r w:rsidRPr="0059341C">
        <w:rPr>
          <w:rFonts w:eastAsia="Fira Sans" w:cs="Fira Sans"/>
          <w:b/>
        </w:rPr>
        <w:t>w 2020 r.</w:t>
      </w:r>
    </w:p>
    <w:p w14:paraId="1A9BC26C" w14:textId="77777777" w:rsidR="002636E2" w:rsidRPr="007027F0" w:rsidRDefault="002636E2" w:rsidP="002636E2">
      <w:pPr>
        <w:spacing w:before="0" w:after="0"/>
        <w:ind w:firstLine="709"/>
        <w:jc w:val="both"/>
        <w:rPr>
          <w:rFonts w:cs="Arial"/>
          <w:szCs w:val="19"/>
        </w:rPr>
      </w:pPr>
      <w:r>
        <w:rPr>
          <w:rFonts w:eastAsia="Fira Sans" w:cs="Fira Sans"/>
        </w:rPr>
        <w:t>(wg siedziby gospodarstwa)</w:t>
      </w:r>
    </w:p>
    <w:p w14:paraId="4570935D" w14:textId="1EDF0473" w:rsidR="00FE1E00" w:rsidRDefault="00FE1E00" w:rsidP="00FE1E00">
      <w:pPr>
        <w:autoSpaceDE w:val="0"/>
        <w:autoSpaceDN w:val="0"/>
        <w:adjustRightInd w:val="0"/>
        <w:spacing w:line="288" w:lineRule="auto"/>
        <w:jc w:val="center"/>
        <w:rPr>
          <w:noProof/>
          <w:szCs w:val="19"/>
          <w:lang w:eastAsia="pl-PL"/>
        </w:rPr>
      </w:pPr>
      <w:r w:rsidRPr="00FE1E00">
        <w:rPr>
          <w:noProof/>
          <w:szCs w:val="19"/>
          <w:lang w:eastAsia="pl-PL"/>
        </w:rPr>
        <w:drawing>
          <wp:inline distT="0" distB="0" distL="0" distR="0" wp14:anchorId="189B0553" wp14:editId="71C0A951">
            <wp:extent cx="4567555" cy="4191000"/>
            <wp:effectExtent l="0" t="0" r="4445" b="0"/>
            <wp:docPr id="26" name="Obraz 26" descr="Na mapie przedstawiono udział gospodarstw rolnych wyposażonych w specjalistyczne budynki inwentarskie (obory, chlewnie kurniki) w ogólnej liczbie gospodarstw rolnych według gmin w 2020 r. Dane do mapy dostępne są w załączonym pliku excel." title="Mapa 1. Udział gospodarstw rolnych wyposażonych w specjalistyczne budynki inwentarskie (obory, chlewnie kurniki) w ogólnej liczbie gospodarstw rolnych w 2020 r. (wg siedziby gospodarstw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APTOP\dysk\Publikacja 2022\Sygnalna PSR II\Mapy\MAPY DO SYGNALNEJ JPG\budyn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12F6" w14:textId="1C9AC266" w:rsidR="002636E2" w:rsidRDefault="00F8074F" w:rsidP="002636E2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lastRenderedPageBreak/>
        <w:t xml:space="preserve">Spośród 160 gmin </w:t>
      </w:r>
      <w:r w:rsidR="00634ED6">
        <w:rPr>
          <w:szCs w:val="19"/>
        </w:rPr>
        <w:t>województwa podkarpackiego w</w:t>
      </w:r>
      <w:r w:rsidR="002636E2">
        <w:rPr>
          <w:szCs w:val="19"/>
        </w:rPr>
        <w:t xml:space="preserve"> sześciu gminach (Borowa, Cmolas, Laszki, Padew Narodowa, Radomyśl nad Sanem i Raniżów) udział gospodarstw użytkujących specjalistyczne budynki inwentarskie (obory, chlewnie, kurniki) w ogólnej liczbie gospodarstw rolnych przekroczył 30%, w tym największy (40,5%) w gminie Padew Narodowa. </w:t>
      </w:r>
    </w:p>
    <w:p w14:paraId="0C948B6F" w14:textId="7EB91E06" w:rsidR="002636E2" w:rsidRDefault="002636E2" w:rsidP="002636E2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 xml:space="preserve">Najwięcej gospodarstw rolnych (7,4% ogółu gospodarstw rolnych) użytkowało </w:t>
      </w:r>
      <w:r w:rsidR="00A76F31">
        <w:rPr>
          <w:szCs w:val="19"/>
        </w:rPr>
        <w:t xml:space="preserve">specjalistyczne </w:t>
      </w:r>
      <w:r>
        <w:rPr>
          <w:szCs w:val="19"/>
        </w:rPr>
        <w:t>kurniki. W</w:t>
      </w:r>
      <w:r w:rsidR="00A76F31">
        <w:rPr>
          <w:szCs w:val="19"/>
        </w:rPr>
        <w:t xml:space="preserve"> </w:t>
      </w:r>
      <w:r w:rsidR="00D37DC7">
        <w:rPr>
          <w:szCs w:val="19"/>
        </w:rPr>
        <w:t>2020</w:t>
      </w:r>
      <w:r w:rsidR="00A76F31">
        <w:rPr>
          <w:szCs w:val="19"/>
        </w:rPr>
        <w:t xml:space="preserve"> </w:t>
      </w:r>
      <w:r>
        <w:rPr>
          <w:szCs w:val="19"/>
        </w:rPr>
        <w:t>r. spisano 8,9 tys. kurników o łącznej powierzchni 756,4</w:t>
      </w:r>
      <w:r w:rsidR="00CE71AE">
        <w:rPr>
          <w:szCs w:val="19"/>
        </w:rPr>
        <w:t xml:space="preserve"> tys.</w:t>
      </w:r>
      <w:r>
        <w:rPr>
          <w:szCs w:val="19"/>
        </w:rPr>
        <w:t xml:space="preserve"> m</w:t>
      </w:r>
      <w:r>
        <w:rPr>
          <w:szCs w:val="19"/>
          <w:vertAlign w:val="superscript"/>
        </w:rPr>
        <w:t>2</w:t>
      </w:r>
      <w:r>
        <w:rPr>
          <w:szCs w:val="19"/>
        </w:rPr>
        <w:t xml:space="preserve">. Średnia powierzchnia kurnika w województwie </w:t>
      </w:r>
      <w:r w:rsidR="001446B1">
        <w:rPr>
          <w:szCs w:val="19"/>
        </w:rPr>
        <w:t xml:space="preserve">podkarpackim </w:t>
      </w:r>
      <w:r>
        <w:rPr>
          <w:szCs w:val="19"/>
        </w:rPr>
        <w:t>wyniosła 85,3 m</w:t>
      </w:r>
      <w:r>
        <w:rPr>
          <w:szCs w:val="19"/>
          <w:vertAlign w:val="superscript"/>
        </w:rPr>
        <w:t>2</w:t>
      </w:r>
      <w:r>
        <w:rPr>
          <w:szCs w:val="19"/>
        </w:rPr>
        <w:t>, podczas gdy w kraju 237,6 m</w:t>
      </w:r>
      <w:r>
        <w:rPr>
          <w:szCs w:val="19"/>
          <w:vertAlign w:val="superscript"/>
        </w:rPr>
        <w:t>2</w:t>
      </w:r>
      <w:r>
        <w:rPr>
          <w:szCs w:val="19"/>
        </w:rPr>
        <w:t xml:space="preserve">. </w:t>
      </w:r>
    </w:p>
    <w:p w14:paraId="10E588FA" w14:textId="61322CF8" w:rsidR="00964D54" w:rsidRDefault="00964D54" w:rsidP="00220243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>Gospodarstwa posiadające obory</w:t>
      </w:r>
      <w:r w:rsidR="00545B81">
        <w:rPr>
          <w:szCs w:val="19"/>
        </w:rPr>
        <w:t xml:space="preserve"> </w:t>
      </w:r>
      <w:r w:rsidR="00A76F31">
        <w:rPr>
          <w:szCs w:val="19"/>
        </w:rPr>
        <w:t xml:space="preserve">(specjalistyczne) </w:t>
      </w:r>
      <w:r w:rsidR="00545B81">
        <w:rPr>
          <w:szCs w:val="19"/>
        </w:rPr>
        <w:t>stanowiły 4,1% ogółu gospodarstw rolnych. W gospodarstwach tych spisano 4,8 tys. obór o łącznej powierzchni 614,9 tys. m</w:t>
      </w:r>
      <w:r w:rsidR="00545B81">
        <w:rPr>
          <w:szCs w:val="19"/>
          <w:vertAlign w:val="superscript"/>
        </w:rPr>
        <w:t>2</w:t>
      </w:r>
      <w:r w:rsidR="00545B81">
        <w:rPr>
          <w:szCs w:val="19"/>
        </w:rPr>
        <w:t>. Średnio na jedną oborę przypad</w:t>
      </w:r>
      <w:r w:rsidR="002661FD">
        <w:rPr>
          <w:szCs w:val="19"/>
        </w:rPr>
        <w:t>a</w:t>
      </w:r>
      <w:r w:rsidR="00545B81">
        <w:rPr>
          <w:szCs w:val="19"/>
        </w:rPr>
        <w:t>ło 128,8 m</w:t>
      </w:r>
      <w:r w:rsidR="00545B81">
        <w:rPr>
          <w:szCs w:val="19"/>
          <w:vertAlign w:val="superscript"/>
        </w:rPr>
        <w:t>2</w:t>
      </w:r>
      <w:r w:rsidR="00545B81">
        <w:rPr>
          <w:szCs w:val="19"/>
        </w:rPr>
        <w:t xml:space="preserve"> </w:t>
      </w:r>
      <w:r w:rsidR="007B58F1">
        <w:rPr>
          <w:szCs w:val="19"/>
        </w:rPr>
        <w:t>(w kraju 23</w:t>
      </w:r>
      <w:r w:rsidR="00110E4B">
        <w:rPr>
          <w:szCs w:val="19"/>
        </w:rPr>
        <w:t>9,0</w:t>
      </w:r>
      <w:r w:rsidR="007B58F1">
        <w:rPr>
          <w:szCs w:val="19"/>
        </w:rPr>
        <w:t xml:space="preserve"> m</w:t>
      </w:r>
      <w:r w:rsidR="007B58F1">
        <w:rPr>
          <w:szCs w:val="19"/>
          <w:vertAlign w:val="superscript"/>
        </w:rPr>
        <w:t>2</w:t>
      </w:r>
      <w:r w:rsidR="007B58F1">
        <w:rPr>
          <w:szCs w:val="19"/>
        </w:rPr>
        <w:t>).</w:t>
      </w:r>
    </w:p>
    <w:p w14:paraId="28739D01" w14:textId="0F6A0848" w:rsidR="007B58F1" w:rsidRDefault="007B58F1" w:rsidP="00220243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 xml:space="preserve">Wśród ogółu gospodarstw zaledwie 1,9% stanowiły gospodarstwa użytkujące </w:t>
      </w:r>
      <w:r w:rsidR="00A76F31">
        <w:rPr>
          <w:szCs w:val="19"/>
        </w:rPr>
        <w:t xml:space="preserve">specjalistyczne </w:t>
      </w:r>
      <w:r>
        <w:rPr>
          <w:szCs w:val="19"/>
        </w:rPr>
        <w:t>chlewnie</w:t>
      </w:r>
      <w:r w:rsidR="00EF3ED1">
        <w:rPr>
          <w:szCs w:val="19"/>
        </w:rPr>
        <w:t>, które</w:t>
      </w:r>
      <w:r>
        <w:rPr>
          <w:szCs w:val="19"/>
        </w:rPr>
        <w:t xml:space="preserve"> </w:t>
      </w:r>
      <w:r w:rsidR="00EF3ED1">
        <w:rPr>
          <w:szCs w:val="19"/>
        </w:rPr>
        <w:t>posiadały</w:t>
      </w:r>
      <w:r>
        <w:rPr>
          <w:szCs w:val="19"/>
        </w:rPr>
        <w:t xml:space="preserve"> 2,</w:t>
      </w:r>
      <w:r w:rsidR="00A76F31">
        <w:rPr>
          <w:szCs w:val="19"/>
        </w:rPr>
        <w:t>2</w:t>
      </w:r>
      <w:r>
        <w:rPr>
          <w:szCs w:val="19"/>
        </w:rPr>
        <w:t xml:space="preserve"> tys.</w:t>
      </w:r>
      <w:r w:rsidR="00EF3ED1" w:rsidRPr="00EF3ED1">
        <w:rPr>
          <w:szCs w:val="19"/>
        </w:rPr>
        <w:t xml:space="preserve"> </w:t>
      </w:r>
      <w:r w:rsidR="00EF3ED1">
        <w:rPr>
          <w:szCs w:val="19"/>
        </w:rPr>
        <w:t>chlewni</w:t>
      </w:r>
      <w:r>
        <w:rPr>
          <w:szCs w:val="19"/>
        </w:rPr>
        <w:t xml:space="preserve"> o łącznej powierzchni 299,0 tys. m</w:t>
      </w:r>
      <w:r>
        <w:rPr>
          <w:szCs w:val="19"/>
          <w:vertAlign w:val="superscript"/>
        </w:rPr>
        <w:t>2</w:t>
      </w:r>
      <w:r>
        <w:rPr>
          <w:szCs w:val="19"/>
        </w:rPr>
        <w:t xml:space="preserve">. </w:t>
      </w:r>
      <w:r w:rsidR="00EF3ED1">
        <w:rPr>
          <w:szCs w:val="19"/>
        </w:rPr>
        <w:t>W 2020 r. średnia powierzchnia chlewni wyniosła 136,5 m</w:t>
      </w:r>
      <w:r w:rsidR="00EF3ED1">
        <w:rPr>
          <w:szCs w:val="19"/>
          <w:vertAlign w:val="superscript"/>
        </w:rPr>
        <w:t>2</w:t>
      </w:r>
      <w:r w:rsidR="00EF3ED1">
        <w:rPr>
          <w:szCs w:val="19"/>
        </w:rPr>
        <w:t xml:space="preserve"> (w kraju </w:t>
      </w:r>
      <w:r w:rsidR="00A76F31">
        <w:rPr>
          <w:szCs w:val="19"/>
        </w:rPr>
        <w:t>261,2</w:t>
      </w:r>
      <w:r w:rsidR="00EF3ED1">
        <w:rPr>
          <w:szCs w:val="19"/>
        </w:rPr>
        <w:t xml:space="preserve"> m</w:t>
      </w:r>
      <w:r w:rsidR="00EF3ED1">
        <w:rPr>
          <w:szCs w:val="19"/>
          <w:vertAlign w:val="superscript"/>
        </w:rPr>
        <w:t>2</w:t>
      </w:r>
      <w:r w:rsidR="00EF3ED1">
        <w:rPr>
          <w:szCs w:val="19"/>
        </w:rPr>
        <w:t>).</w:t>
      </w:r>
    </w:p>
    <w:p w14:paraId="4D29BBAB" w14:textId="77777777" w:rsidR="00E40A9E" w:rsidRDefault="00E40A9E" w:rsidP="00E40A9E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>W ujęciu terytorialnym największą średnią powierzchnię obory odnotowano w powiecie krośnieńskim (222,7 m</w:t>
      </w:r>
      <w:r>
        <w:rPr>
          <w:szCs w:val="19"/>
          <w:vertAlign w:val="superscript"/>
        </w:rPr>
        <w:t>2</w:t>
      </w:r>
      <w:r>
        <w:rPr>
          <w:szCs w:val="19"/>
        </w:rPr>
        <w:t>), chlewni w sanockim (401,0 m</w:t>
      </w:r>
      <w:r>
        <w:rPr>
          <w:szCs w:val="19"/>
          <w:vertAlign w:val="superscript"/>
        </w:rPr>
        <w:t>2</w:t>
      </w:r>
      <w:r>
        <w:rPr>
          <w:szCs w:val="19"/>
        </w:rPr>
        <w:t>), a kurnika w Rzeszowie (416,8 m</w:t>
      </w:r>
      <w:r>
        <w:rPr>
          <w:szCs w:val="19"/>
          <w:vertAlign w:val="superscript"/>
        </w:rPr>
        <w:t>2</w:t>
      </w:r>
      <w:r>
        <w:rPr>
          <w:szCs w:val="19"/>
        </w:rPr>
        <w:t>).</w:t>
      </w:r>
    </w:p>
    <w:p w14:paraId="071AD695" w14:textId="77777777" w:rsidR="004D3EDF" w:rsidRDefault="00CD0A97" w:rsidP="00C709B5">
      <w:pPr>
        <w:spacing w:after="0" w:line="240" w:lineRule="auto"/>
        <w:ind w:left="851" w:hanging="851"/>
        <w:rPr>
          <w:b/>
          <w:szCs w:val="19"/>
        </w:rPr>
      </w:pPr>
      <w:r w:rsidRPr="0027448E">
        <w:rPr>
          <w:b/>
          <w:szCs w:val="19"/>
        </w:rPr>
        <w:t xml:space="preserve">Wykres </w:t>
      </w:r>
      <w:r w:rsidR="000A6D30">
        <w:rPr>
          <w:b/>
          <w:szCs w:val="19"/>
        </w:rPr>
        <w:t>4</w:t>
      </w:r>
      <w:r w:rsidR="00DC11D3">
        <w:rPr>
          <w:b/>
          <w:szCs w:val="19"/>
        </w:rPr>
        <w:t>.</w:t>
      </w:r>
      <w:r w:rsidRPr="0027448E">
        <w:rPr>
          <w:b/>
          <w:szCs w:val="19"/>
        </w:rPr>
        <w:t xml:space="preserve"> </w:t>
      </w:r>
      <w:r>
        <w:rPr>
          <w:b/>
          <w:szCs w:val="19"/>
        </w:rPr>
        <w:t xml:space="preserve">Średnia powierzchnia specjalistycznych budynków inwentarskich </w:t>
      </w:r>
      <w:r w:rsidR="004D3EDF">
        <w:rPr>
          <w:b/>
          <w:szCs w:val="19"/>
        </w:rPr>
        <w:t>według</w:t>
      </w:r>
    </w:p>
    <w:p w14:paraId="72BAC412" w14:textId="2BA6BC04" w:rsidR="00CD0A97" w:rsidRDefault="004D3EDF" w:rsidP="004D3EDF">
      <w:pPr>
        <w:spacing w:before="0" w:after="0" w:line="240" w:lineRule="auto"/>
        <w:ind w:left="851"/>
        <w:rPr>
          <w:b/>
          <w:szCs w:val="19"/>
        </w:rPr>
      </w:pPr>
      <w:r>
        <w:rPr>
          <w:b/>
          <w:szCs w:val="19"/>
        </w:rPr>
        <w:t xml:space="preserve"> powia</w:t>
      </w:r>
      <w:r w:rsidR="002503DA">
        <w:rPr>
          <w:b/>
          <w:szCs w:val="19"/>
        </w:rPr>
        <w:t xml:space="preserve">tów </w:t>
      </w:r>
      <w:r w:rsidR="00CD0A97">
        <w:rPr>
          <w:b/>
          <w:szCs w:val="19"/>
        </w:rPr>
        <w:t xml:space="preserve">w 2020 r. </w:t>
      </w:r>
    </w:p>
    <w:p w14:paraId="1299EC5C" w14:textId="3907A177" w:rsidR="00C709B5" w:rsidRPr="00C709B5" w:rsidRDefault="002C1640" w:rsidP="00C709B5">
      <w:pPr>
        <w:spacing w:before="0" w:line="240" w:lineRule="auto"/>
        <w:ind w:left="851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C709B5">
        <w:rPr>
          <w:shd w:val="clear" w:color="auto" w:fill="FFFFFF"/>
        </w:rPr>
        <w:t>(wg siedziby użytkownika)</w:t>
      </w:r>
    </w:p>
    <w:p w14:paraId="1A786459" w14:textId="34C37A7F" w:rsidR="00CD0A97" w:rsidRDefault="00CD0A97" w:rsidP="00220243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7CEEA253" wp14:editId="3F32F4A3">
            <wp:extent cx="5159188" cy="5842635"/>
            <wp:effectExtent l="0" t="0" r="3810" b="5715"/>
            <wp:docPr id="5" name="Obraz 5" descr="Na wykresie kolumnowym przedstawiono średnią powierzchnię budynków inwentarskich dla kur niosek, świń i bydła w 2020 r. według powiatów w metrach kwadratowych. Dane do wykresu dostępne są w załączonym pliku excel." title="Wykres 4. Średnia powierzchnia specjalistycznych budynków inwentarskich według powiatów w 2020 r. (wg siedziby użytkowni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96" cy="58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FE445" w14:textId="71CC5944" w:rsidR="00CD0A97" w:rsidRDefault="006A7BE0" w:rsidP="00220243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lastRenderedPageBreak/>
        <w:t xml:space="preserve">Stodoły posiadało 57,5% ogółu gospodarstw rolnych, a spisano ich </w:t>
      </w:r>
      <w:r w:rsidR="00AC2304">
        <w:rPr>
          <w:szCs w:val="19"/>
        </w:rPr>
        <w:t>66,6 tys. o łącznej pojemności 132,4 mln m</w:t>
      </w:r>
      <w:r w:rsidR="002661FD">
        <w:rPr>
          <w:szCs w:val="19"/>
          <w:vertAlign w:val="superscript"/>
        </w:rPr>
        <w:t>3</w:t>
      </w:r>
      <w:r w:rsidR="00AC2304">
        <w:rPr>
          <w:szCs w:val="19"/>
        </w:rPr>
        <w:t>. Średnio na jedną stodołę w województ</w:t>
      </w:r>
      <w:r w:rsidR="00634ED6">
        <w:rPr>
          <w:szCs w:val="19"/>
        </w:rPr>
        <w:t>wie podkarpackim przypadało 2,0 </w:t>
      </w:r>
      <w:r w:rsidR="00AC2304">
        <w:rPr>
          <w:szCs w:val="19"/>
        </w:rPr>
        <w:t>tys. m</w:t>
      </w:r>
      <w:r w:rsidR="00823352">
        <w:rPr>
          <w:szCs w:val="19"/>
          <w:vertAlign w:val="superscript"/>
        </w:rPr>
        <w:t>3</w:t>
      </w:r>
      <w:r w:rsidR="00AC2304">
        <w:rPr>
          <w:szCs w:val="19"/>
        </w:rPr>
        <w:t xml:space="preserve"> (w kraju 1,7 </w:t>
      </w:r>
      <w:r w:rsidR="00A76F31">
        <w:rPr>
          <w:szCs w:val="19"/>
        </w:rPr>
        <w:t xml:space="preserve">tys. </w:t>
      </w:r>
      <w:r w:rsidR="00AC2304">
        <w:rPr>
          <w:szCs w:val="19"/>
        </w:rPr>
        <w:t>m</w:t>
      </w:r>
      <w:r w:rsidR="00823352">
        <w:rPr>
          <w:szCs w:val="19"/>
          <w:vertAlign w:val="superscript"/>
        </w:rPr>
        <w:t>3</w:t>
      </w:r>
      <w:r w:rsidR="00AC2304">
        <w:rPr>
          <w:szCs w:val="19"/>
        </w:rPr>
        <w:t xml:space="preserve">). </w:t>
      </w:r>
    </w:p>
    <w:p w14:paraId="008D6453" w14:textId="1EC1B8C1" w:rsidR="0098322A" w:rsidRPr="00643A72" w:rsidRDefault="00823352" w:rsidP="00827E3E">
      <w:pPr>
        <w:autoSpaceDE w:val="0"/>
        <w:autoSpaceDN w:val="0"/>
        <w:adjustRightInd w:val="0"/>
        <w:spacing w:line="288" w:lineRule="auto"/>
        <w:rPr>
          <w:spacing w:val="-6"/>
          <w:szCs w:val="19"/>
        </w:rPr>
      </w:pPr>
      <w:r>
        <w:rPr>
          <w:rFonts w:cs="Arial"/>
          <w:spacing w:val="-2"/>
          <w:szCs w:val="19"/>
        </w:rPr>
        <w:t>W</w:t>
      </w:r>
      <w:r w:rsidRPr="004A3764">
        <w:rPr>
          <w:rFonts w:cs="Arial"/>
          <w:spacing w:val="-2"/>
          <w:szCs w:val="19"/>
        </w:rPr>
        <w:t xml:space="preserve"> 2020</w:t>
      </w:r>
      <w:r>
        <w:rPr>
          <w:rFonts w:cs="Arial"/>
          <w:spacing w:val="-2"/>
          <w:szCs w:val="19"/>
        </w:rPr>
        <w:t xml:space="preserve"> r.</w:t>
      </w:r>
      <w:r w:rsidRPr="004A376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w</w:t>
      </w:r>
      <w:r w:rsidR="00BD0708" w:rsidRPr="004A3764">
        <w:rPr>
          <w:rFonts w:cs="Arial"/>
          <w:spacing w:val="-2"/>
          <w:szCs w:val="19"/>
        </w:rPr>
        <w:t xml:space="preserve">edług wyników </w:t>
      </w:r>
      <w:r>
        <w:rPr>
          <w:rFonts w:cs="Arial"/>
          <w:spacing w:val="-2"/>
          <w:szCs w:val="19"/>
        </w:rPr>
        <w:t>spisu,</w:t>
      </w:r>
      <w:r w:rsidR="00BD0708" w:rsidRPr="004A3764">
        <w:rPr>
          <w:rFonts w:cs="Arial"/>
          <w:spacing w:val="-2"/>
          <w:szCs w:val="19"/>
        </w:rPr>
        <w:t xml:space="preserve"> </w:t>
      </w:r>
      <w:r w:rsidR="00E6151C">
        <w:rPr>
          <w:rFonts w:cs="Arial"/>
          <w:spacing w:val="-2"/>
          <w:szCs w:val="19"/>
        </w:rPr>
        <w:t>2,8 tys. gospodarstw rolnych (2,4% ogółu gospodarstw) posiadało 4,5 tys. silosów zbo</w:t>
      </w:r>
      <w:r w:rsidR="00634ED6">
        <w:rPr>
          <w:rFonts w:cs="Arial"/>
          <w:spacing w:val="-2"/>
          <w:szCs w:val="19"/>
        </w:rPr>
        <w:t>żowych o łącznej pojemności 282,</w:t>
      </w:r>
      <w:r w:rsidR="00E6151C">
        <w:rPr>
          <w:rFonts w:cs="Arial"/>
          <w:spacing w:val="-2"/>
          <w:szCs w:val="19"/>
        </w:rPr>
        <w:t>7 tys. ton</w:t>
      </w:r>
      <w:r w:rsidR="003B3383">
        <w:rPr>
          <w:rFonts w:cs="Arial"/>
          <w:spacing w:val="-2"/>
          <w:szCs w:val="19"/>
        </w:rPr>
        <w:t>.</w:t>
      </w:r>
      <w:r>
        <w:rPr>
          <w:rFonts w:cs="Arial"/>
          <w:spacing w:val="-2"/>
          <w:szCs w:val="19"/>
        </w:rPr>
        <w:t xml:space="preserve"> W </w:t>
      </w:r>
      <w:r w:rsidR="007F3FEC">
        <w:rPr>
          <w:rFonts w:cs="Arial"/>
          <w:spacing w:val="-2"/>
          <w:szCs w:val="19"/>
        </w:rPr>
        <w:t>województwie podkarpackim spisano</w:t>
      </w:r>
      <w:r>
        <w:rPr>
          <w:rFonts w:cs="Arial"/>
          <w:spacing w:val="-2"/>
          <w:szCs w:val="19"/>
        </w:rPr>
        <w:t xml:space="preserve"> również </w:t>
      </w:r>
      <w:r w:rsidR="007F3FEC">
        <w:rPr>
          <w:rFonts w:cs="Arial"/>
          <w:spacing w:val="-2"/>
          <w:szCs w:val="19"/>
        </w:rPr>
        <w:t xml:space="preserve">0,8 tys. silosów paszowych i 0,7 tys. silosów na kiszonki. Łączna </w:t>
      </w:r>
      <w:r w:rsidR="00413EFB">
        <w:rPr>
          <w:rFonts w:cs="Arial"/>
          <w:spacing w:val="-2"/>
          <w:szCs w:val="19"/>
        </w:rPr>
        <w:t>pojemność</w:t>
      </w:r>
      <w:r w:rsidR="007F3FEC">
        <w:rPr>
          <w:rFonts w:cs="Arial"/>
          <w:spacing w:val="-2"/>
          <w:szCs w:val="19"/>
        </w:rPr>
        <w:t xml:space="preserve"> silosów paszowych wyniosła </w:t>
      </w:r>
      <w:r w:rsidR="00413EFB">
        <w:rPr>
          <w:rFonts w:cs="Arial"/>
          <w:spacing w:val="-2"/>
          <w:szCs w:val="19"/>
        </w:rPr>
        <w:t>9,4 tys. ton, a silosów na kiszonki 139,</w:t>
      </w:r>
      <w:r w:rsidR="00A76F31">
        <w:rPr>
          <w:rFonts w:cs="Arial"/>
          <w:spacing w:val="-2"/>
          <w:szCs w:val="19"/>
        </w:rPr>
        <w:t>4</w:t>
      </w:r>
      <w:r w:rsidR="00413EFB">
        <w:rPr>
          <w:rFonts w:cs="Arial"/>
          <w:spacing w:val="-2"/>
          <w:szCs w:val="19"/>
        </w:rPr>
        <w:t xml:space="preserve"> tys. m</w:t>
      </w:r>
      <w:r w:rsidR="00413EFB">
        <w:rPr>
          <w:rFonts w:cs="Arial"/>
          <w:spacing w:val="-2"/>
          <w:szCs w:val="19"/>
          <w:vertAlign w:val="superscript"/>
        </w:rPr>
        <w:t>3</w:t>
      </w:r>
      <w:r w:rsidR="00413EFB">
        <w:rPr>
          <w:rFonts w:cs="Arial"/>
          <w:spacing w:val="-2"/>
          <w:szCs w:val="19"/>
        </w:rPr>
        <w:t xml:space="preserve">. Niewielki odsetek ogółu gospodarstw </w:t>
      </w:r>
      <w:r w:rsidR="00061A46">
        <w:rPr>
          <w:rFonts w:cs="Arial"/>
          <w:spacing w:val="-2"/>
          <w:szCs w:val="19"/>
        </w:rPr>
        <w:t>rolnych posiadało</w:t>
      </w:r>
      <w:r w:rsidR="00413EFB">
        <w:rPr>
          <w:rFonts w:cs="Arial"/>
          <w:spacing w:val="-2"/>
          <w:szCs w:val="19"/>
        </w:rPr>
        <w:t xml:space="preserve"> silosy paszowe</w:t>
      </w:r>
      <w:r w:rsidR="00634ED6">
        <w:rPr>
          <w:rFonts w:cs="Arial"/>
          <w:spacing w:val="-2"/>
          <w:szCs w:val="19"/>
        </w:rPr>
        <w:t>,</w:t>
      </w:r>
      <w:r w:rsidR="00413EFB">
        <w:rPr>
          <w:rFonts w:cs="Arial"/>
          <w:spacing w:val="-2"/>
          <w:szCs w:val="19"/>
        </w:rPr>
        <w:t xml:space="preserve"> jak i silosy na zielonkę (</w:t>
      </w:r>
      <w:r w:rsidR="00A76F31">
        <w:rPr>
          <w:rFonts w:cs="Arial"/>
          <w:spacing w:val="-2"/>
          <w:szCs w:val="19"/>
        </w:rPr>
        <w:t xml:space="preserve">odpowiednio </w:t>
      </w:r>
      <w:r w:rsidR="00413EFB">
        <w:rPr>
          <w:rFonts w:cs="Arial"/>
          <w:spacing w:val="-2"/>
          <w:szCs w:val="19"/>
        </w:rPr>
        <w:t xml:space="preserve">0,4% </w:t>
      </w:r>
      <w:r w:rsidR="00413EFB" w:rsidRPr="00634ED6">
        <w:rPr>
          <w:rFonts w:cs="Arial"/>
          <w:spacing w:val="-12"/>
          <w:szCs w:val="19"/>
        </w:rPr>
        <w:t xml:space="preserve">i </w:t>
      </w:r>
      <w:r w:rsidR="00413EFB" w:rsidRPr="00A76F31">
        <w:rPr>
          <w:rFonts w:cs="Arial"/>
          <w:szCs w:val="19"/>
        </w:rPr>
        <w:t>0,5%)</w:t>
      </w:r>
      <w:r w:rsidR="00061A46" w:rsidRPr="00A76F31">
        <w:rPr>
          <w:rFonts w:cs="Arial"/>
          <w:szCs w:val="19"/>
        </w:rPr>
        <w:t>.</w:t>
      </w:r>
    </w:p>
    <w:p w14:paraId="3C746A51" w14:textId="4C973474" w:rsidR="0098322A" w:rsidRDefault="00061A46" w:rsidP="00827E3E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 xml:space="preserve">Sortownie, przechowalnie i chłodnie posiadło 2,2 tys. gospodarstw rolnych (2,0% ogółu gospodarstw) o łącznej pojemności </w:t>
      </w:r>
      <w:r w:rsidR="009C0095">
        <w:rPr>
          <w:szCs w:val="19"/>
        </w:rPr>
        <w:t>156,</w:t>
      </w:r>
      <w:r w:rsidR="00A76F31">
        <w:rPr>
          <w:szCs w:val="19"/>
        </w:rPr>
        <w:t>6</w:t>
      </w:r>
      <w:r w:rsidR="009C0095">
        <w:rPr>
          <w:szCs w:val="19"/>
        </w:rPr>
        <w:t xml:space="preserve"> tys. ton. Średnia po</w:t>
      </w:r>
      <w:r w:rsidR="000A6D30">
        <w:rPr>
          <w:szCs w:val="19"/>
        </w:rPr>
        <w:t>jemność tych budowli wyniosła w </w:t>
      </w:r>
      <w:r w:rsidR="009C0095">
        <w:rPr>
          <w:szCs w:val="19"/>
        </w:rPr>
        <w:t>województwie podkarpackim 61,0 ton, a w kraju 133,3 ton</w:t>
      </w:r>
      <w:r w:rsidR="00C75B94">
        <w:rPr>
          <w:szCs w:val="19"/>
        </w:rPr>
        <w:t>.</w:t>
      </w:r>
      <w:r>
        <w:rPr>
          <w:szCs w:val="19"/>
        </w:rPr>
        <w:t xml:space="preserve"> </w:t>
      </w:r>
    </w:p>
    <w:p w14:paraId="27631777" w14:textId="346BA7D4" w:rsidR="005F27EC" w:rsidRPr="005F27EC" w:rsidRDefault="00180F8B" w:rsidP="007446FB">
      <w:pPr>
        <w:pStyle w:val="Akapitzlist"/>
        <w:keepNext/>
        <w:numPr>
          <w:ilvl w:val="0"/>
          <w:numId w:val="6"/>
        </w:numPr>
        <w:spacing w:before="360" w:line="240" w:lineRule="auto"/>
        <w:ind w:left="714" w:hanging="357"/>
        <w:outlineLvl w:val="0"/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</w:pP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Nawożenie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nawozami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mineralnymi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 w:rsidR="00C00A7E"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i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naturalnymi</w:t>
      </w:r>
      <w:proofErr w:type="spellEnd"/>
    </w:p>
    <w:p w14:paraId="4F4E9279" w14:textId="36E4B653" w:rsidR="00FB3B4E" w:rsidRDefault="0020458A" w:rsidP="00BE32D1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E65575">
        <w:rPr>
          <w:noProof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A4132BB" wp14:editId="4D883F98">
                <wp:simplePos x="0" y="0"/>
                <wp:positionH relativeFrom="page">
                  <wp:align>right</wp:align>
                </wp:positionH>
                <wp:positionV relativeFrom="paragraph">
                  <wp:posOffset>128905</wp:posOffset>
                </wp:positionV>
                <wp:extent cx="1782445" cy="728345"/>
                <wp:effectExtent l="0" t="0" r="0" b="0"/>
                <wp:wrapTight wrapText="bothSides">
                  <wp:wrapPolygon edited="0">
                    <wp:start x="462" y="0"/>
                    <wp:lineTo x="462" y="20903"/>
                    <wp:lineTo x="20777" y="20903"/>
                    <wp:lineTo x="20777" y="0"/>
                    <wp:lineTo x="462" y="0"/>
                  </wp:wrapPolygon>
                </wp:wrapTight>
                <wp:docPr id="11" name="Pole tekstowe 12" descr="Zwiększył się odsetek gospo-darstw rolnych stosujących nawozy mineralne (NPK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97C4D" w14:textId="25B1D229" w:rsidR="00904AF2" w:rsidRPr="006839B1" w:rsidRDefault="00AE2518" w:rsidP="0020458A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Zwiększył się odsetek</w:t>
                            </w:r>
                            <w:r w:rsidR="0069047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gospodarstw 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rolnych </w:t>
                            </w:r>
                            <w:r w:rsidR="0069047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stosujących nawo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zy</w:t>
                            </w:r>
                            <w:r w:rsidR="0069047E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mineralne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(NPK)</w:t>
                            </w:r>
                            <w:r w:rsidR="00FE7981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w porównaniu z 2010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132BB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0" type="#_x0000_t202" alt="Zwiększył się odsetek gospo-darstw rolnych stosujących nawozy mineralne (NPK)" style="position:absolute;margin-left:89.15pt;margin-top:10.15pt;width:140.35pt;height:57.3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LrDQMAACEGAAAOAAAAZHJzL2Uyb0RvYy54bWysVM1u2zgQvhfoOxA8tQdFP6V/JEQpEjsu&#10;iqZpgO5e9kZLlMVG4qgkHdlZ7KXAPsS+T/teO6Qcx0lQoGirg0ByyG/mm/lmjl9v2obcCG0kqJzG&#10;RxElQhVQSrXK6Z9/LIIpJcZyVfIGlMjpVhj6+uT5s+O+y0QCNTSl0ARBlMn6Lqe1tV0WhqaoRcvN&#10;EXRCobEC3XKLW70KS817RG+bMImicdiDLjsNhTAGT+eDkZ54/KoShf1QVUZY0uQUY7P+r/1/6f7h&#10;yTHPVpp3tSx2YfCfiKLlUqHTPdScW07WWj6BamWhwUBljwpoQ6gqWQjPAdnE0SM2H2veCc8Fk2O6&#10;fZrM74MtLm+uNJEl1i6mRPEWa3QFjSBWXBsLvSBxQkkpTIFJ+6uXX/+7Nrfbb1+IwSWBElMrrskK&#10;TAdBybWxPdHQqG1RY9nBrD99/bdwG8V7uN2SViqheaMEeXF59e6lS3/fmQyj+NhhHHZzBhsMxafS&#10;dBdQXBuiYFZztRKnWkNfC14i/di9DA+eDjjGgSz791AiDb624IE2lW5dbTDbBNFRBtt96cXGksK5&#10;nEwTxkaUFGibJNNXuHYueHb3ukNybwS0xC1yqlFaHp3fXBg7XL274pwpWMimwXOeNerBAWIOJ+gb&#10;nzqbi8Kr5e80Ss+n51MWsGR8HrBoPg9OFzMWjBfxZDR/NZ/N5vE/zm/MslqWpVDOzZ1yY/Zjytj1&#10;0KC5vXYNNLJ0cC4ko1fLWaPJDcfOWfhvl5CDa+HDMHy+kMsjSnHCorMkDRbj6SRgCzYK0kk0DaI4&#10;PUvHEUvZfPGQ0gWq5NcpkT6n6SgZDWL6LrfIf0+58ayVFmdTI9ucTveXeOYkeK5KX1rLZTOsD1Lh&#10;wr9PBZb7rtBesE6jg1rtZrnxrcecdyfmJZRbVLAGFBjKFOcqLmrQt5T0OKNyaj6vuRaUNG8VdkEa&#10;M+aGmt+w0STBjT60LA8tXBUIlVNLybCc2WEQrjstVzV6GvpOwSl2TiW9qO+j2vUbziHPbTcz3aA7&#10;3Ptb95P95H8AAAD//wMAUEsDBBQABgAIAAAAIQDiC/2K2wAAAAcBAAAPAAAAZHJzL2Rvd25yZXYu&#10;eG1sTI/BTsMwEETvSPyDtUjcqE1KaQlxKgTiCmqhSNy28TaJiNdR7Dbh71lOcBzNaOZNsZ58p040&#10;xDawheuZAUVcBddybeH97flqBSomZIddYLLwTRHW5flZgbkLI2/otE21khKOOVpoUupzrWPVkMc4&#10;Cz2xeIcweEwih1q7AUcp953OjLnVHluWhQZ7emyo+toevYXdy+Hz48a81k9+0Y9hMpr9nbb28mJ6&#10;uAeVaEp/YfjFF3QohWkfjuyi6izIkWQhM3NQ4mYrswS1l9h8YUCXhf7PX/4AAAD//wMAUEsBAi0A&#10;FAAGAAgAAAAhALaDOJL+AAAA4QEAABMAAAAAAAAAAAAAAAAAAAAAAFtDb250ZW50X1R5cGVzXS54&#10;bWxQSwECLQAUAAYACAAAACEAOP0h/9YAAACUAQAACwAAAAAAAAAAAAAAAAAvAQAAX3JlbHMvLnJl&#10;bHNQSwECLQAUAAYACAAAACEAvjKC6w0DAAAhBgAADgAAAAAAAAAAAAAAAAAuAgAAZHJzL2Uyb0Rv&#10;Yy54bWxQSwECLQAUAAYACAAAACEA4gv9itsAAAAHAQAADwAAAAAAAAAAAAAAAABnBQAAZHJzL2Rv&#10;d25yZXYueG1sUEsFBgAAAAAEAAQA8wAAAG8GAAAAAA==&#10;" filled="f" stroked="f">
                <v:textbox>
                  <w:txbxContent>
                    <w:p w14:paraId="10497C4D" w14:textId="25B1D229" w:rsidR="00904AF2" w:rsidRPr="006839B1" w:rsidRDefault="00AE2518" w:rsidP="0020458A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Zwiększył się odsetek</w:t>
                      </w:r>
                      <w:r w:rsidR="0069047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gospodarstw 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rolnych </w:t>
                      </w:r>
                      <w:r w:rsidR="0069047E">
                        <w:rPr>
                          <w:bCs/>
                          <w:color w:val="008542"/>
                          <w:sz w:val="18"/>
                          <w:szCs w:val="18"/>
                        </w:rPr>
                        <w:t>stosujących nawo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zy</w:t>
                      </w:r>
                      <w:r w:rsidR="0069047E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mineralne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(NPK)</w:t>
                      </w:r>
                      <w:r w:rsidR="00FE7981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w porównaniu z 2010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0218A">
        <w:rPr>
          <w:szCs w:val="19"/>
        </w:rPr>
        <w:t xml:space="preserve">Wyniki spisu wykazały, że 67,9 tys. gospodarstw rolnych (59,7% ogółu gospodarstw rolnych) </w:t>
      </w:r>
      <w:r w:rsidR="006E36E0">
        <w:rPr>
          <w:szCs w:val="19"/>
        </w:rPr>
        <w:t>stosował</w:t>
      </w:r>
      <w:r w:rsidR="00FE7981">
        <w:rPr>
          <w:szCs w:val="19"/>
        </w:rPr>
        <w:t>o</w:t>
      </w:r>
      <w:r w:rsidR="006E36E0">
        <w:rPr>
          <w:szCs w:val="19"/>
        </w:rPr>
        <w:t xml:space="preserve"> </w:t>
      </w:r>
      <w:r w:rsidR="00A0218A">
        <w:rPr>
          <w:szCs w:val="19"/>
        </w:rPr>
        <w:t>nawozy mineralne (NPK)</w:t>
      </w:r>
      <w:r w:rsidR="006E36E0">
        <w:rPr>
          <w:rFonts w:cs="Arial"/>
          <w:szCs w:val="19"/>
        </w:rPr>
        <w:t>. W porównaniu z</w:t>
      </w:r>
      <w:r w:rsidR="00823352">
        <w:rPr>
          <w:rFonts w:cs="Arial"/>
          <w:szCs w:val="19"/>
        </w:rPr>
        <w:t>e</w:t>
      </w:r>
      <w:r w:rsidR="006E36E0">
        <w:rPr>
          <w:rFonts w:cs="Arial"/>
          <w:szCs w:val="19"/>
        </w:rPr>
        <w:t xml:space="preserve"> </w:t>
      </w:r>
      <w:r w:rsidR="00823352">
        <w:rPr>
          <w:rFonts w:cs="Arial"/>
          <w:szCs w:val="19"/>
        </w:rPr>
        <w:t>spisem z 2010 r.</w:t>
      </w:r>
      <w:r w:rsidR="006E36E0">
        <w:rPr>
          <w:rFonts w:cs="Arial"/>
          <w:szCs w:val="19"/>
        </w:rPr>
        <w:t xml:space="preserve"> udział gospodarstw</w:t>
      </w:r>
      <w:r w:rsidR="00171E3D" w:rsidRPr="006A0353">
        <w:rPr>
          <w:rFonts w:cs="Arial"/>
          <w:szCs w:val="19"/>
        </w:rPr>
        <w:t xml:space="preserve"> </w:t>
      </w:r>
      <w:r w:rsidR="00E65575">
        <w:rPr>
          <w:rFonts w:cs="Arial"/>
          <w:szCs w:val="19"/>
        </w:rPr>
        <w:t>stosujących nawozy</w:t>
      </w:r>
      <w:r w:rsidR="00D37DC7">
        <w:rPr>
          <w:rFonts w:cs="Arial"/>
          <w:szCs w:val="19"/>
        </w:rPr>
        <w:t xml:space="preserve"> mineralne</w:t>
      </w:r>
      <w:r w:rsidR="00E65575">
        <w:rPr>
          <w:rFonts w:cs="Arial"/>
          <w:szCs w:val="19"/>
        </w:rPr>
        <w:t xml:space="preserve"> </w:t>
      </w:r>
      <w:r w:rsidR="00D06384">
        <w:rPr>
          <w:rFonts w:cs="Arial"/>
          <w:szCs w:val="19"/>
        </w:rPr>
        <w:t xml:space="preserve">zwiększył się o 10,6 </w:t>
      </w:r>
      <w:proofErr w:type="spellStart"/>
      <w:r w:rsidR="00D06384">
        <w:rPr>
          <w:rFonts w:cs="Arial"/>
          <w:szCs w:val="19"/>
        </w:rPr>
        <w:t>p.proc</w:t>
      </w:r>
      <w:proofErr w:type="spellEnd"/>
      <w:r w:rsidR="00D06384">
        <w:rPr>
          <w:rFonts w:cs="Arial"/>
          <w:szCs w:val="19"/>
        </w:rPr>
        <w:t>.</w:t>
      </w:r>
      <w:r w:rsidR="006E36E0">
        <w:rPr>
          <w:rFonts w:cs="Arial"/>
          <w:szCs w:val="19"/>
        </w:rPr>
        <w:t xml:space="preserve"> </w:t>
      </w:r>
      <w:r w:rsidR="00D06384">
        <w:rPr>
          <w:rFonts w:cs="Arial"/>
          <w:szCs w:val="19"/>
        </w:rPr>
        <w:t xml:space="preserve">W kraju </w:t>
      </w:r>
      <w:r w:rsidR="00737A40">
        <w:rPr>
          <w:rFonts w:cs="Arial"/>
          <w:szCs w:val="19"/>
        </w:rPr>
        <w:t xml:space="preserve">udział gospodarstw stosujących nawożenie mineralne </w:t>
      </w:r>
      <w:r w:rsidR="004D3EDF">
        <w:rPr>
          <w:rFonts w:cs="Arial"/>
          <w:szCs w:val="19"/>
        </w:rPr>
        <w:t xml:space="preserve">wyniósł </w:t>
      </w:r>
      <w:r w:rsidR="00823352">
        <w:rPr>
          <w:rFonts w:cs="Arial"/>
          <w:szCs w:val="19"/>
        </w:rPr>
        <w:t>71,3%</w:t>
      </w:r>
      <w:r w:rsidR="004D3EDF">
        <w:rPr>
          <w:rFonts w:cs="Arial"/>
          <w:szCs w:val="19"/>
        </w:rPr>
        <w:t xml:space="preserve"> i</w:t>
      </w:r>
      <w:r w:rsidR="00823352">
        <w:rPr>
          <w:rFonts w:cs="Arial"/>
          <w:szCs w:val="19"/>
        </w:rPr>
        <w:t xml:space="preserve"> </w:t>
      </w:r>
      <w:r w:rsidR="00737A40">
        <w:rPr>
          <w:rFonts w:cs="Arial"/>
          <w:szCs w:val="19"/>
        </w:rPr>
        <w:t>był wyższy ni</w:t>
      </w:r>
      <w:r w:rsidR="004D3EDF">
        <w:rPr>
          <w:rFonts w:cs="Arial"/>
          <w:szCs w:val="19"/>
        </w:rPr>
        <w:t>ż w województwie podkarpackim o </w:t>
      </w:r>
      <w:r w:rsidR="00737A40">
        <w:rPr>
          <w:rFonts w:cs="Arial"/>
          <w:szCs w:val="19"/>
        </w:rPr>
        <w:t xml:space="preserve">11,6 </w:t>
      </w:r>
      <w:proofErr w:type="spellStart"/>
      <w:r w:rsidR="00737A40">
        <w:rPr>
          <w:rFonts w:cs="Arial"/>
          <w:szCs w:val="19"/>
        </w:rPr>
        <w:t>p.proc</w:t>
      </w:r>
      <w:proofErr w:type="spellEnd"/>
      <w:r w:rsidR="00737A40">
        <w:rPr>
          <w:rFonts w:cs="Arial"/>
          <w:szCs w:val="19"/>
        </w:rPr>
        <w:t xml:space="preserve">. </w:t>
      </w:r>
    </w:p>
    <w:p w14:paraId="4CFB74E7" w14:textId="0FE479D8" w:rsidR="0005332D" w:rsidRDefault="0005332D" w:rsidP="0005332D">
      <w:pPr>
        <w:spacing w:after="0"/>
        <w:ind w:left="709" w:hanging="709"/>
        <w:jc w:val="both"/>
        <w:rPr>
          <w:rFonts w:eastAsia="Fira Sans" w:cs="Fira Sans"/>
          <w:b/>
        </w:rPr>
      </w:pPr>
      <w:r>
        <w:rPr>
          <w:b/>
        </w:rPr>
        <w:t>Mapa 2. Udział gospodarstw r</w:t>
      </w:r>
      <w:r>
        <w:rPr>
          <w:rFonts w:eastAsia="Fira Sans" w:cs="Fira Sans"/>
          <w:b/>
        </w:rPr>
        <w:t xml:space="preserve">olnych stosujących nawożenie mineralne (NPK) w ogólnej liczbie gospodarstw rolnych </w:t>
      </w:r>
      <w:r w:rsidRPr="0059341C">
        <w:rPr>
          <w:rFonts w:eastAsia="Fira Sans" w:cs="Fira Sans"/>
          <w:b/>
        </w:rPr>
        <w:t>w 2020 r.</w:t>
      </w:r>
    </w:p>
    <w:p w14:paraId="65C08F18" w14:textId="77777777" w:rsidR="0005332D" w:rsidRDefault="0005332D" w:rsidP="0005332D">
      <w:pPr>
        <w:spacing w:before="0" w:after="0"/>
        <w:ind w:firstLine="709"/>
        <w:jc w:val="both"/>
        <w:rPr>
          <w:rFonts w:eastAsia="Fira Sans" w:cs="Fira Sans"/>
        </w:rPr>
      </w:pPr>
      <w:r>
        <w:rPr>
          <w:rFonts w:eastAsia="Fira Sans" w:cs="Fira Sans"/>
        </w:rPr>
        <w:t>(wg siedziby gospodarstwa)</w:t>
      </w:r>
    </w:p>
    <w:p w14:paraId="14C3B6D6" w14:textId="08FDAD81" w:rsidR="00FE1E00" w:rsidRDefault="00FE1E00" w:rsidP="00FE1E00">
      <w:pPr>
        <w:autoSpaceDE w:val="0"/>
        <w:autoSpaceDN w:val="0"/>
        <w:adjustRightInd w:val="0"/>
        <w:spacing w:line="288" w:lineRule="auto"/>
        <w:jc w:val="right"/>
        <w:rPr>
          <w:rFonts w:cs="Arial"/>
          <w:noProof/>
          <w:szCs w:val="19"/>
          <w:lang w:eastAsia="pl-PL"/>
        </w:rPr>
      </w:pPr>
      <w:r w:rsidRPr="00FE1E00">
        <w:rPr>
          <w:rFonts w:cs="Arial"/>
          <w:noProof/>
          <w:szCs w:val="19"/>
          <w:lang w:eastAsia="pl-PL"/>
        </w:rPr>
        <w:drawing>
          <wp:inline distT="0" distB="0" distL="0" distR="0" wp14:anchorId="5E5E0CF2" wp14:editId="587494ED">
            <wp:extent cx="4543425" cy="4196080"/>
            <wp:effectExtent l="0" t="0" r="9525" b="0"/>
            <wp:docPr id="29" name="Obraz 29" descr="Na mapie przedstawiono udział gospodarstw rolnych stosujących nawożenie mineralne (NPK) w ogólnej liczbie gospodarstw rolnych według gmin w 2020 r. Dane do mapy dostępne są w załączonym pliku excel." title="Mapa 2. Udział gospodarstw rolnych stosujących nawożenie mineralne (NPK) w ogólnej liczbie gospodarstw rolnych w 2020 r.(wg siedziby gospodar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APTOP\dysk\Publikacja 2022\Sygnalna PSR II\Mapy\MAPY DO SYGNALNEJ JPG\NP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7642" w14:textId="77777777" w:rsidR="00FE1E00" w:rsidRDefault="00FE1E00" w:rsidP="0005332D">
      <w:pPr>
        <w:autoSpaceDE w:val="0"/>
        <w:autoSpaceDN w:val="0"/>
        <w:adjustRightInd w:val="0"/>
        <w:spacing w:line="288" w:lineRule="auto"/>
        <w:jc w:val="center"/>
        <w:rPr>
          <w:rFonts w:cs="Arial"/>
          <w:szCs w:val="19"/>
        </w:rPr>
      </w:pPr>
    </w:p>
    <w:p w14:paraId="17B78E11" w14:textId="3F7DCD51" w:rsidR="00823352" w:rsidRDefault="00826F5D" w:rsidP="00823352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 trzydziestu gminach województwa podkarpackiego</w:t>
      </w:r>
      <w:r w:rsidR="00EA2BB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ponad 80% ogółu gospodarstw rolnych</w:t>
      </w:r>
      <w:r w:rsidR="00EA2BB3">
        <w:rPr>
          <w:rFonts w:cs="Arial"/>
          <w:szCs w:val="19"/>
        </w:rPr>
        <w:t xml:space="preserve"> stosowało nawożenie mineralne, w tym największy udział takich gospodarstw odnotowano w gminie Rokietnica – 92,3%.</w:t>
      </w:r>
    </w:p>
    <w:p w14:paraId="05B821F0" w14:textId="57D319CA" w:rsidR="00731F75" w:rsidRDefault="001712FD" w:rsidP="00731F75">
      <w:pPr>
        <w:spacing w:line="288" w:lineRule="auto"/>
        <w:rPr>
          <w:szCs w:val="19"/>
        </w:rPr>
      </w:pPr>
      <w:r w:rsidRPr="00E65575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8058C9C" wp14:editId="3170344C">
                <wp:simplePos x="0" y="0"/>
                <wp:positionH relativeFrom="page">
                  <wp:posOffset>5777753</wp:posOffset>
                </wp:positionH>
                <wp:positionV relativeFrom="paragraph">
                  <wp:posOffset>-41985</wp:posOffset>
                </wp:positionV>
                <wp:extent cx="1782445" cy="762000"/>
                <wp:effectExtent l="0" t="0" r="0" b="0"/>
                <wp:wrapTight wrapText="bothSides">
                  <wp:wrapPolygon edited="0">
                    <wp:start x="462" y="0"/>
                    <wp:lineTo x="462" y="21060"/>
                    <wp:lineTo x="20777" y="21060"/>
                    <wp:lineTo x="20777" y="0"/>
                    <wp:lineTo x="462" y="0"/>
                  </wp:wrapPolygon>
                </wp:wrapTight>
                <wp:docPr id="12" name="Pole tekstowe 12" descr="W porównaniu z 2010 r. wzrósł o 11,8 p.proc. odsetek gospo-darstw stosujących nawozy azot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491C" w14:textId="73D4F37B" w:rsidR="001712FD" w:rsidRPr="006839B1" w:rsidRDefault="001712FD" w:rsidP="001712FD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W porównaniu z 2010 r. wzrósł o 11,</w:t>
                            </w:r>
                            <w:r w:rsidR="00623D33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23D33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udział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gospodarstw stosujących nawozy azotowe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8C9C" id="_x0000_s1031" type="#_x0000_t202" alt="W porównaniu z 2010 r. wzrósł o 11,8 p.proc. odsetek gospo-darstw stosujących nawozy azotowe" style="position:absolute;margin-left:454.95pt;margin-top:-3.3pt;width:140.35pt;height:60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yuFAMAADAGAAAOAAAAZHJzL2Uyb0RvYy54bWysVNtu1DAQfUfiHyw/k82F7CVR06rd7SKk&#10;ApUK4tmbOBvTxBNsb7O7iBckvohPAP6LsdO9tLwgIA+R7bFnzpk5Mydn66Ymd1xpATKj4SCghMsc&#10;CiGXGX33du5NKNGGyYLVIHlGN1zTs9OnT066NuURVFAXXBF0InXatRmtjGlT39d5xRumB9ByicYS&#10;VMMMbtXSLxTr0HtT+1EQjPwOVNEqyLnWeDrrjfTU+S9Lnps3Zam5IXVGEZtxf+X+C/v3T09YulSs&#10;rUR+D4P9BYqGCYlB965mzDCyUuI3V43IFWgozSCHxoeyFDl3HJBNGDxic1OxljsumBzd7tOk/5/b&#10;/PXdtSKiwNpFlEjWYI2uoebE8FttoOPEnhdc55i096QF9f1bJ5kUK7IlFjJRA9Jt8VT//EKAhOGz&#10;CWkHtiIDAgVmnt+SJegWvIIpbTpUA+jVhx9f801eYcAOthvCtmBj2Wp0rU4R1E2LsMz6AtaIzGVW&#10;t1eQ32oiYVoxueTnSkFXcVZgNkL70j962vvR1smiewUFsmIrA87RulSNLRUmn6B3VMVmrwS+NiS3&#10;IceTKI6HlORoG49QaU4qPkt3r1sk84JDQ+wiowqV5ryzuyttLBqW7q7YYBLmoq6d2mr54AAv9icY&#10;G59am0XhxPMpCZLLyeUk9uJodOnFwWzmnc+nsTeah+Ph7PlsOp2Fn23cME4rURRc2jA7IYfxnwnl&#10;vqV6Ce6lrKEWhXVnIWm1XExrRe4YNtLcfS7naDlc8x/CcElALo8ohVEcXESJNx9Nxl48j4deMg4m&#10;XhAmF8koiJN4Nn9I6UpI/u+USJfRZBgNezEdQD/ihpU+FPuIG0sbYXBU1aLJ6GR/iaVWgpeycKU1&#10;TNT9+igVFv4hFVjuXaGdYK1Ge7Wa9WLtOnG464MFFBtUsAIUGMoUxywuKlBbSjocWRnVH1dMcUrq&#10;lxK7IAnj2M44t4mH4wg36tiyOLYwmaOrjBpK+uXU9HNx1SqxrDBS33cSzrFzSuFEbVusR3XfbziW&#10;HLf7EWrn3vHe3ToM+tNfAAAA//8DAFBLAwQUAAYACAAAACEATHPxdt0AAAALAQAADwAAAGRycy9k&#10;b3ducmV2LnhtbEyPwU7DMAyG70i8Q2QkbpszGNVSmk4IxBXEgEncssZrKxqnarK1vD3pCW6/5U+/&#10;PxfbyXXiTENoPWtYLSUI4srblmsNH+/Piw2IEA1b03kmDT8UYFteXhQmt37kNzrvYi1SCYfcaGhi&#10;7HPEUDXkTFj6njjtjn5wJqZxqNEOZkzlrsMbKTN0puV0oTE9PTZUfe9OTsPny/Frv5av9ZO760c/&#10;SWSnUOvrq+nhHkSkKf7BMOsndSiT08Gf2AbRaVBSqYRqWGQZiBlYKZnSYU63a8CywP8/lL8AAAD/&#10;/wMAUEsBAi0AFAAGAAgAAAAhALaDOJL+AAAA4QEAABMAAAAAAAAAAAAAAAAAAAAAAFtDb250ZW50&#10;X1R5cGVzXS54bWxQSwECLQAUAAYACAAAACEAOP0h/9YAAACUAQAACwAAAAAAAAAAAAAAAAAvAQAA&#10;X3JlbHMvLnJlbHNQSwECLQAUAAYACAAAACEAnrfcrhQDAAAwBgAADgAAAAAAAAAAAAAAAAAuAgAA&#10;ZHJzL2Uyb0RvYy54bWxQSwECLQAUAAYACAAAACEATHPxdt0AAAALAQAADwAAAAAAAAAAAAAAAABu&#10;BQAAZHJzL2Rvd25yZXYueG1sUEsFBgAAAAAEAAQA8wAAAHgGAAAAAA==&#10;" filled="f" stroked="f">
                <v:textbox>
                  <w:txbxContent>
                    <w:p w14:paraId="38D0491C" w14:textId="73D4F37B" w:rsidR="001712FD" w:rsidRPr="006839B1" w:rsidRDefault="001712FD" w:rsidP="001712FD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W porównaniu z 2010 r. wzrósł o 11,</w:t>
                      </w:r>
                      <w:r w:rsidR="00623D33">
                        <w:rPr>
                          <w:bCs/>
                          <w:color w:val="00854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. </w:t>
                      </w:r>
                      <w:r w:rsidR="00623D33">
                        <w:rPr>
                          <w:bCs/>
                          <w:color w:val="008542"/>
                          <w:sz w:val="18"/>
                          <w:szCs w:val="18"/>
                        </w:rPr>
                        <w:t>udział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gospodarstw stosujących nawozy azotowe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71E3D" w:rsidRPr="006A0353">
        <w:rPr>
          <w:rFonts w:eastAsia="ArialMT" w:cs="ArialMT"/>
          <w:szCs w:val="19"/>
        </w:rPr>
        <w:t xml:space="preserve">W celu optymalizacji wzrostu plonów, powszechnie używane były nawozy azotowe, które znalazły zastosowanie w </w:t>
      </w:r>
      <w:r w:rsidR="003F6257">
        <w:rPr>
          <w:rFonts w:eastAsia="ArialMT" w:cs="ArialMT"/>
          <w:szCs w:val="19"/>
        </w:rPr>
        <w:t>66,2</w:t>
      </w:r>
      <w:r w:rsidR="00171E3D" w:rsidRPr="006A0353">
        <w:rPr>
          <w:rFonts w:eastAsia="ArialMT" w:cs="ArialMT"/>
          <w:szCs w:val="19"/>
        </w:rPr>
        <w:t xml:space="preserve"> tys. gospodarstw, tj. 58,</w:t>
      </w:r>
      <w:r w:rsidR="003F6257">
        <w:rPr>
          <w:rFonts w:eastAsia="ArialMT" w:cs="ArialMT"/>
          <w:szCs w:val="19"/>
        </w:rPr>
        <w:t>1</w:t>
      </w:r>
      <w:r w:rsidR="00171E3D" w:rsidRPr="006A0353">
        <w:rPr>
          <w:rFonts w:eastAsia="ArialMT" w:cs="ArialMT"/>
          <w:szCs w:val="19"/>
        </w:rPr>
        <w:t xml:space="preserve">% </w:t>
      </w:r>
      <w:r w:rsidR="003F6257">
        <w:rPr>
          <w:rFonts w:eastAsia="ArialMT" w:cs="ArialMT"/>
          <w:szCs w:val="19"/>
        </w:rPr>
        <w:t xml:space="preserve">ogółu </w:t>
      </w:r>
      <w:r w:rsidR="00171E3D" w:rsidRPr="006A0353">
        <w:rPr>
          <w:rFonts w:eastAsia="ArialMT" w:cs="ArialMT"/>
          <w:szCs w:val="19"/>
        </w:rPr>
        <w:t xml:space="preserve">gospodarstw rolnych </w:t>
      </w:r>
      <w:r w:rsidR="003F6257">
        <w:rPr>
          <w:rFonts w:eastAsia="ArialMT" w:cs="ArialMT"/>
          <w:szCs w:val="19"/>
        </w:rPr>
        <w:t xml:space="preserve">(46,7% </w:t>
      </w:r>
      <w:r w:rsidR="003F6257" w:rsidRPr="00EA2BB3">
        <w:rPr>
          <w:rFonts w:eastAsia="ArialMT" w:cs="ArialMT"/>
          <w:spacing w:val="-14"/>
          <w:szCs w:val="19"/>
        </w:rPr>
        <w:t>w roku</w:t>
      </w:r>
      <w:r w:rsidR="003F6257">
        <w:rPr>
          <w:rFonts w:eastAsia="ArialMT" w:cs="ArialMT"/>
          <w:szCs w:val="19"/>
        </w:rPr>
        <w:t xml:space="preserve"> gospodarczym 2009/2010).</w:t>
      </w:r>
      <w:r w:rsidR="00171E3D" w:rsidRPr="006A0353">
        <w:rPr>
          <w:rFonts w:eastAsia="ArialMT" w:cs="ArialMT"/>
          <w:szCs w:val="19"/>
        </w:rPr>
        <w:t xml:space="preserve"> Nawozy </w:t>
      </w:r>
      <w:r w:rsidR="003F6257">
        <w:rPr>
          <w:rFonts w:eastAsia="ArialMT" w:cs="ArialMT"/>
          <w:szCs w:val="19"/>
        </w:rPr>
        <w:t>fosforowe</w:t>
      </w:r>
      <w:r w:rsidR="00171E3D" w:rsidRPr="006A0353">
        <w:rPr>
          <w:rFonts w:eastAsia="ArialMT" w:cs="ArialMT"/>
          <w:szCs w:val="19"/>
        </w:rPr>
        <w:t xml:space="preserve"> stosowało </w:t>
      </w:r>
      <w:r w:rsidR="003F6257">
        <w:rPr>
          <w:rFonts w:eastAsia="ArialMT" w:cs="ArialMT"/>
          <w:szCs w:val="19"/>
        </w:rPr>
        <w:t>46,3% gospodarstw, a potasowe 45,</w:t>
      </w:r>
      <w:r w:rsidR="00623D33">
        <w:rPr>
          <w:rFonts w:eastAsia="ArialMT" w:cs="ArialMT"/>
          <w:szCs w:val="19"/>
        </w:rPr>
        <w:t>6</w:t>
      </w:r>
      <w:r w:rsidR="003F6257">
        <w:rPr>
          <w:rFonts w:eastAsia="ArialMT" w:cs="ArialMT"/>
          <w:szCs w:val="19"/>
        </w:rPr>
        <w:t>% ogółu gospodarstw rolnych. W stosunku do poprzedniego spisu</w:t>
      </w:r>
      <w:r w:rsidR="00171E3D" w:rsidRPr="006A0353">
        <w:rPr>
          <w:rFonts w:eastAsia="ArialMT" w:cs="ArialMT"/>
          <w:szCs w:val="19"/>
        </w:rPr>
        <w:t xml:space="preserve"> </w:t>
      </w:r>
      <w:r w:rsidR="00845F56">
        <w:rPr>
          <w:rFonts w:eastAsia="ArialMT" w:cs="ArialMT"/>
          <w:szCs w:val="19"/>
        </w:rPr>
        <w:t>wzrósł udział gospodarstw stosujących zarówno n</w:t>
      </w:r>
      <w:r w:rsidR="00171E3D" w:rsidRPr="006A0353">
        <w:rPr>
          <w:rFonts w:eastAsia="ArialMT" w:cs="ArialMT"/>
          <w:szCs w:val="19"/>
        </w:rPr>
        <w:t>awożen</w:t>
      </w:r>
      <w:r w:rsidR="00845F56">
        <w:rPr>
          <w:rFonts w:eastAsia="ArialMT" w:cs="ArialMT"/>
          <w:szCs w:val="19"/>
        </w:rPr>
        <w:t>ie fosforem</w:t>
      </w:r>
      <w:r w:rsidR="004D3EDF">
        <w:rPr>
          <w:rFonts w:eastAsia="ArialMT" w:cs="ArialMT"/>
          <w:szCs w:val="19"/>
        </w:rPr>
        <w:t>,</w:t>
      </w:r>
      <w:r w:rsidR="00845F56">
        <w:rPr>
          <w:rFonts w:eastAsia="ArialMT" w:cs="ArialMT"/>
          <w:szCs w:val="19"/>
        </w:rPr>
        <w:t xml:space="preserve"> jak i </w:t>
      </w:r>
      <w:r w:rsidR="00171E3D" w:rsidRPr="006A0353">
        <w:rPr>
          <w:rFonts w:eastAsia="ArialMT" w:cs="ArialMT"/>
          <w:szCs w:val="19"/>
        </w:rPr>
        <w:t xml:space="preserve">potasem odpowiednio </w:t>
      </w:r>
      <w:r w:rsidR="00EA2BB3">
        <w:rPr>
          <w:rFonts w:eastAsia="ArialMT" w:cs="ArialMT"/>
          <w:szCs w:val="19"/>
        </w:rPr>
        <w:t xml:space="preserve">o 26,9 </w:t>
      </w:r>
      <w:proofErr w:type="spellStart"/>
      <w:r w:rsidR="00EA2BB3">
        <w:rPr>
          <w:rFonts w:eastAsia="ArialMT" w:cs="ArialMT"/>
          <w:szCs w:val="19"/>
        </w:rPr>
        <w:t>p.proc</w:t>
      </w:r>
      <w:proofErr w:type="spellEnd"/>
      <w:r w:rsidR="00EA2BB3">
        <w:rPr>
          <w:rFonts w:eastAsia="ArialMT" w:cs="ArialMT"/>
          <w:szCs w:val="19"/>
        </w:rPr>
        <w:t>. i </w:t>
      </w:r>
      <w:r w:rsidR="00845F56">
        <w:rPr>
          <w:rFonts w:eastAsia="ArialMT" w:cs="ArialMT"/>
          <w:szCs w:val="19"/>
        </w:rPr>
        <w:t>o 28,</w:t>
      </w:r>
      <w:r w:rsidR="003A20B4">
        <w:rPr>
          <w:rFonts w:eastAsia="ArialMT" w:cs="ArialMT"/>
          <w:szCs w:val="19"/>
        </w:rPr>
        <w:t>1</w:t>
      </w:r>
      <w:r w:rsidR="00845F56">
        <w:rPr>
          <w:rFonts w:eastAsia="ArialMT" w:cs="ArialMT"/>
          <w:szCs w:val="19"/>
        </w:rPr>
        <w:t xml:space="preserve"> </w:t>
      </w:r>
      <w:proofErr w:type="spellStart"/>
      <w:r w:rsidR="00845F56">
        <w:rPr>
          <w:rFonts w:eastAsia="ArialMT" w:cs="ArialMT"/>
          <w:szCs w:val="19"/>
        </w:rPr>
        <w:t>p.proc</w:t>
      </w:r>
      <w:proofErr w:type="spellEnd"/>
      <w:r w:rsidR="00845F56">
        <w:rPr>
          <w:rFonts w:eastAsia="ArialMT" w:cs="ArialMT"/>
          <w:szCs w:val="19"/>
        </w:rPr>
        <w:t>.</w:t>
      </w:r>
    </w:p>
    <w:p w14:paraId="58D0D872" w14:textId="2910C0E8" w:rsidR="00731F75" w:rsidRDefault="00171E3D" w:rsidP="00731F75">
      <w:pPr>
        <w:spacing w:line="288" w:lineRule="auto"/>
        <w:rPr>
          <w:szCs w:val="19"/>
        </w:rPr>
      </w:pPr>
      <w:r w:rsidRPr="006A0353">
        <w:rPr>
          <w:rFonts w:cs="Arial"/>
          <w:szCs w:val="19"/>
        </w:rPr>
        <w:t>Z</w:t>
      </w:r>
      <w:r w:rsidRPr="006A0353">
        <w:rPr>
          <w:rFonts w:eastAsia="ArialMT" w:cs="ArialMT"/>
          <w:szCs w:val="19"/>
        </w:rPr>
        <w:t xml:space="preserve">użycie nawozów </w:t>
      </w:r>
      <w:r w:rsidR="003A20B4">
        <w:rPr>
          <w:rFonts w:eastAsia="ArialMT" w:cs="ArialMT"/>
          <w:szCs w:val="19"/>
        </w:rPr>
        <w:t xml:space="preserve">mineralnych </w:t>
      </w:r>
      <w:r w:rsidRPr="006A0353">
        <w:rPr>
          <w:rFonts w:cs="Arial"/>
          <w:szCs w:val="19"/>
        </w:rPr>
        <w:t>w roku gospodarczym 201</w:t>
      </w:r>
      <w:r w:rsidR="00845F56">
        <w:rPr>
          <w:rFonts w:cs="Arial"/>
          <w:szCs w:val="19"/>
        </w:rPr>
        <w:t>9</w:t>
      </w:r>
      <w:r w:rsidRPr="006A0353">
        <w:rPr>
          <w:rFonts w:cs="Arial"/>
          <w:szCs w:val="19"/>
        </w:rPr>
        <w:t>/</w:t>
      </w:r>
      <w:r w:rsidR="00845F56">
        <w:rPr>
          <w:rFonts w:cs="Arial"/>
          <w:szCs w:val="19"/>
        </w:rPr>
        <w:t>2020</w:t>
      </w:r>
      <w:r w:rsidRPr="006A0353">
        <w:rPr>
          <w:rFonts w:cs="Arial"/>
          <w:szCs w:val="19"/>
        </w:rPr>
        <w:t xml:space="preserve"> w przeliczeniu na 1 ha </w:t>
      </w:r>
      <w:r w:rsidR="00EA2BB3">
        <w:rPr>
          <w:rFonts w:eastAsia="ArialMT" w:cs="ArialMT"/>
          <w:szCs w:val="19"/>
        </w:rPr>
        <w:t>użytków rolnych w</w:t>
      </w:r>
      <w:r w:rsidR="003A20B4">
        <w:rPr>
          <w:rFonts w:eastAsia="ArialMT" w:cs="ArialMT"/>
          <w:szCs w:val="19"/>
        </w:rPr>
        <w:t xml:space="preserve"> </w:t>
      </w:r>
      <w:r w:rsidRPr="006A0353">
        <w:rPr>
          <w:rFonts w:eastAsia="ArialMT" w:cs="ArialMT"/>
          <w:szCs w:val="19"/>
        </w:rPr>
        <w:t xml:space="preserve">dobrej </w:t>
      </w:r>
      <w:r w:rsidRPr="006A0353">
        <w:rPr>
          <w:rFonts w:cs="Arial"/>
          <w:szCs w:val="19"/>
        </w:rPr>
        <w:t xml:space="preserve">kulturze w </w:t>
      </w:r>
      <w:r w:rsidRPr="006A0353">
        <w:rPr>
          <w:rFonts w:eastAsia="ArialMT" w:cs="ArialMT"/>
          <w:szCs w:val="19"/>
        </w:rPr>
        <w:t xml:space="preserve">czystym składniku (NPK) wyniosło </w:t>
      </w:r>
      <w:r w:rsidR="00845F56">
        <w:rPr>
          <w:rFonts w:cs="Arial"/>
          <w:szCs w:val="19"/>
        </w:rPr>
        <w:t>87,0</w:t>
      </w:r>
      <w:r w:rsidRPr="006A0353">
        <w:rPr>
          <w:rFonts w:cs="Arial"/>
          <w:szCs w:val="19"/>
        </w:rPr>
        <w:t xml:space="preserve"> kg, a w gospodarstwach indywidualnych </w:t>
      </w:r>
      <w:r w:rsidR="00845F56">
        <w:rPr>
          <w:rFonts w:cs="Arial"/>
          <w:szCs w:val="19"/>
        </w:rPr>
        <w:t>87,4</w:t>
      </w:r>
      <w:r w:rsidRPr="006A0353">
        <w:rPr>
          <w:rFonts w:cs="Arial"/>
          <w:szCs w:val="19"/>
        </w:rPr>
        <w:t xml:space="preserve"> kg.</w:t>
      </w:r>
      <w:r w:rsidR="00845F56">
        <w:rPr>
          <w:rFonts w:cs="Arial"/>
          <w:szCs w:val="19"/>
        </w:rPr>
        <w:t xml:space="preserve"> </w:t>
      </w:r>
      <w:r w:rsidR="00731F75" w:rsidRPr="00731F75">
        <w:rPr>
          <w:szCs w:val="19"/>
        </w:rPr>
        <w:t>Zużycie nawozów mineralnych w wojewódz</w:t>
      </w:r>
      <w:r w:rsidR="00EA2BB3">
        <w:rPr>
          <w:szCs w:val="19"/>
        </w:rPr>
        <w:t>twie podkarpackim było jednym z </w:t>
      </w:r>
      <w:r w:rsidR="00731F75" w:rsidRPr="00731F75">
        <w:rPr>
          <w:szCs w:val="19"/>
        </w:rPr>
        <w:t>najniższych w</w:t>
      </w:r>
      <w:r w:rsidR="00EA2BB3">
        <w:rPr>
          <w:szCs w:val="19"/>
        </w:rPr>
        <w:t xml:space="preserve"> </w:t>
      </w:r>
      <w:r w:rsidR="00731F75" w:rsidRPr="00731F75">
        <w:rPr>
          <w:szCs w:val="19"/>
        </w:rPr>
        <w:t xml:space="preserve">Polsce i stanowiło </w:t>
      </w:r>
      <w:r w:rsidR="00731F75">
        <w:rPr>
          <w:szCs w:val="19"/>
        </w:rPr>
        <w:t>65,8</w:t>
      </w:r>
      <w:r w:rsidR="00731F75" w:rsidRPr="00731F75">
        <w:rPr>
          <w:szCs w:val="19"/>
        </w:rPr>
        <w:t xml:space="preserve">% krajowego zużycia NPK na </w:t>
      </w:r>
      <w:smartTag w:uri="urn:schemas-microsoft-com:office:smarttags" w:element="metricconverter">
        <w:smartTagPr>
          <w:attr w:name="ProductID" w:val="1 ha"/>
        </w:smartTagPr>
        <w:r w:rsidR="00731F75" w:rsidRPr="00731F75">
          <w:rPr>
            <w:szCs w:val="19"/>
          </w:rPr>
          <w:t>1 ha</w:t>
        </w:r>
      </w:smartTag>
      <w:r w:rsidR="00731F75" w:rsidRPr="00731F75">
        <w:rPr>
          <w:szCs w:val="19"/>
        </w:rPr>
        <w:t xml:space="preserve"> użytków rolnych</w:t>
      </w:r>
      <w:r w:rsidR="004D3EDF">
        <w:rPr>
          <w:szCs w:val="19"/>
        </w:rPr>
        <w:t xml:space="preserve"> w </w:t>
      </w:r>
      <w:r w:rsidR="00731F75" w:rsidRPr="006A0353">
        <w:rPr>
          <w:rFonts w:eastAsia="ArialMT" w:cs="ArialMT"/>
          <w:szCs w:val="19"/>
        </w:rPr>
        <w:t xml:space="preserve">dobrej </w:t>
      </w:r>
      <w:r w:rsidR="00731F75" w:rsidRPr="006A0353">
        <w:rPr>
          <w:rFonts w:cs="Arial"/>
          <w:szCs w:val="19"/>
        </w:rPr>
        <w:t xml:space="preserve">kulturze </w:t>
      </w:r>
      <w:r w:rsidR="00731F75" w:rsidRPr="00731F75">
        <w:rPr>
          <w:szCs w:val="19"/>
        </w:rPr>
        <w:t xml:space="preserve">(w kraju wyniosło </w:t>
      </w:r>
      <w:r w:rsidR="00731F75">
        <w:rPr>
          <w:szCs w:val="19"/>
        </w:rPr>
        <w:t>132,2</w:t>
      </w:r>
      <w:r w:rsidR="00731F75" w:rsidRPr="00731F75">
        <w:rPr>
          <w:szCs w:val="19"/>
        </w:rPr>
        <w:t xml:space="preserve"> kg).</w:t>
      </w:r>
    </w:p>
    <w:p w14:paraId="212B44BA" w14:textId="1E8F0733" w:rsidR="00AC5DA6" w:rsidRDefault="00171E3D" w:rsidP="00737A40">
      <w:pPr>
        <w:autoSpaceDE w:val="0"/>
        <w:autoSpaceDN w:val="0"/>
        <w:adjustRightInd w:val="0"/>
        <w:spacing w:after="0" w:line="288" w:lineRule="auto"/>
        <w:rPr>
          <w:rFonts w:eastAsia="ArialMT" w:cs="ArialMT"/>
          <w:szCs w:val="19"/>
        </w:rPr>
      </w:pPr>
      <w:r w:rsidRPr="006A0353">
        <w:rPr>
          <w:rFonts w:eastAsia="ArialMT" w:cs="ArialMT"/>
          <w:szCs w:val="19"/>
        </w:rPr>
        <w:t>Wapnowanie s</w:t>
      </w:r>
      <w:r w:rsidR="00731F75">
        <w:rPr>
          <w:rFonts w:eastAsia="ArialMT" w:cs="ArialMT"/>
          <w:szCs w:val="19"/>
        </w:rPr>
        <w:t xml:space="preserve">tanowi istotny element nawożenia, </w:t>
      </w:r>
      <w:r w:rsidRPr="006A0353">
        <w:rPr>
          <w:rFonts w:eastAsia="ArialMT" w:cs="ArialMT"/>
          <w:szCs w:val="19"/>
        </w:rPr>
        <w:t xml:space="preserve">wpływa na poprawę urodzajności gleby </w:t>
      </w:r>
      <w:r w:rsidR="00EA2BB3">
        <w:rPr>
          <w:rFonts w:eastAsia="ArialMT" w:cs="Arial"/>
          <w:szCs w:val="19"/>
        </w:rPr>
        <w:t>i </w:t>
      </w:r>
      <w:r w:rsidRPr="006A0353">
        <w:rPr>
          <w:rFonts w:eastAsia="ArialMT" w:cs="ArialMT"/>
          <w:szCs w:val="19"/>
        </w:rPr>
        <w:t>zwiększenie przyswajalności</w:t>
      </w:r>
      <w:r w:rsidR="009E09A1">
        <w:rPr>
          <w:rFonts w:eastAsia="ArialMT" w:cs="ArialMT"/>
          <w:szCs w:val="19"/>
        </w:rPr>
        <w:t>,</w:t>
      </w:r>
      <w:r w:rsidRPr="006A0353">
        <w:rPr>
          <w:rFonts w:eastAsia="ArialMT" w:cs="ArialMT"/>
          <w:szCs w:val="19"/>
        </w:rPr>
        <w:t xml:space="preserve"> m.in. fosforu, potasu i magnezu oraz mikroelementów przez rośliny</w:t>
      </w:r>
      <w:r w:rsidR="00731F75">
        <w:rPr>
          <w:rFonts w:eastAsia="ArialMT" w:cs="ArialMT"/>
          <w:szCs w:val="19"/>
        </w:rPr>
        <w:t xml:space="preserve">. </w:t>
      </w:r>
      <w:r w:rsidRPr="006A0353">
        <w:rPr>
          <w:rFonts w:cs="Arial"/>
          <w:szCs w:val="19"/>
        </w:rPr>
        <w:t xml:space="preserve">Wyniki </w:t>
      </w:r>
      <w:r w:rsidR="00AC5DA6">
        <w:rPr>
          <w:rFonts w:cs="Arial"/>
          <w:szCs w:val="19"/>
        </w:rPr>
        <w:t>spisu</w:t>
      </w:r>
      <w:r w:rsidR="00AC5DA6">
        <w:rPr>
          <w:rFonts w:eastAsia="ArialMT" w:cs="ArialMT"/>
          <w:szCs w:val="19"/>
        </w:rPr>
        <w:t xml:space="preserve"> wykazały, że 17</w:t>
      </w:r>
      <w:r w:rsidRPr="006A0353">
        <w:rPr>
          <w:rFonts w:cs="Arial"/>
          <w:szCs w:val="19"/>
        </w:rPr>
        <w:t>,</w:t>
      </w:r>
      <w:r w:rsidR="00AC5DA6">
        <w:rPr>
          <w:rFonts w:cs="Arial"/>
          <w:szCs w:val="19"/>
        </w:rPr>
        <w:t>8</w:t>
      </w:r>
      <w:r w:rsidRPr="006A0353">
        <w:rPr>
          <w:rFonts w:cs="Arial"/>
          <w:szCs w:val="19"/>
        </w:rPr>
        <w:t xml:space="preserve"> </w:t>
      </w:r>
      <w:r w:rsidRPr="006A0353">
        <w:rPr>
          <w:rFonts w:eastAsia="ArialMT" w:cs="ArialMT"/>
          <w:szCs w:val="19"/>
        </w:rPr>
        <w:t xml:space="preserve">tys. gospodarstw rolnych stosowało nawożenie wapniowe, tj. </w:t>
      </w:r>
      <w:r w:rsidR="00AC5DA6">
        <w:rPr>
          <w:rFonts w:eastAsia="ArialMT" w:cs="ArialMT"/>
          <w:szCs w:val="19"/>
        </w:rPr>
        <w:t>15,6</w:t>
      </w:r>
      <w:r w:rsidRPr="006A0353">
        <w:rPr>
          <w:rFonts w:eastAsia="ArialMT" w:cs="ArialMT"/>
          <w:szCs w:val="19"/>
        </w:rPr>
        <w:t xml:space="preserve">% ogółu gospodarstw </w:t>
      </w:r>
      <w:r w:rsidR="00AC5DA6">
        <w:rPr>
          <w:rFonts w:eastAsia="ArialMT" w:cs="ArialMT"/>
          <w:szCs w:val="19"/>
        </w:rPr>
        <w:t>rolnych (w kraju 21,3%)</w:t>
      </w:r>
      <w:r w:rsidR="00BE32D1">
        <w:rPr>
          <w:rFonts w:eastAsia="ArialMT" w:cs="ArialMT"/>
          <w:szCs w:val="19"/>
        </w:rPr>
        <w:t xml:space="preserve">. W </w:t>
      </w:r>
      <w:r w:rsidR="00C6733A">
        <w:rPr>
          <w:rFonts w:eastAsia="ArialMT" w:cs="ArialMT"/>
          <w:szCs w:val="19"/>
        </w:rPr>
        <w:t xml:space="preserve">porównaniu z poprzednim spisem udział gospodarstw stosujących wapnowanie zwiększył się o 9,9 </w:t>
      </w:r>
      <w:proofErr w:type="spellStart"/>
      <w:r w:rsidR="00C6733A">
        <w:rPr>
          <w:rFonts w:eastAsia="ArialMT" w:cs="ArialMT"/>
          <w:szCs w:val="19"/>
        </w:rPr>
        <w:t>p.proc</w:t>
      </w:r>
      <w:proofErr w:type="spellEnd"/>
      <w:r w:rsidR="00C6733A">
        <w:rPr>
          <w:rFonts w:eastAsia="ArialMT" w:cs="ArialMT"/>
          <w:szCs w:val="19"/>
        </w:rPr>
        <w:t>.</w:t>
      </w:r>
    </w:p>
    <w:p w14:paraId="2DA69EED" w14:textId="77777777" w:rsidR="004D3EDF" w:rsidRDefault="0005332D" w:rsidP="0005332D">
      <w:pPr>
        <w:spacing w:after="0"/>
        <w:ind w:left="709" w:hanging="709"/>
        <w:jc w:val="both"/>
        <w:rPr>
          <w:rFonts w:eastAsia="Fira Sans" w:cs="Fira Sans"/>
          <w:b/>
        </w:rPr>
      </w:pPr>
      <w:r>
        <w:rPr>
          <w:b/>
        </w:rPr>
        <w:t xml:space="preserve">Mapa </w:t>
      </w:r>
      <w:r w:rsidR="000A6D30">
        <w:rPr>
          <w:b/>
        </w:rPr>
        <w:t>3</w:t>
      </w:r>
      <w:r>
        <w:rPr>
          <w:b/>
        </w:rPr>
        <w:t>. Udział gospodarstw r</w:t>
      </w:r>
      <w:r>
        <w:rPr>
          <w:rFonts w:eastAsia="Fira Sans" w:cs="Fira Sans"/>
          <w:b/>
        </w:rPr>
        <w:t xml:space="preserve">olnych stosujących nawożenie wapniowe w ogólnej liczbie </w:t>
      </w:r>
    </w:p>
    <w:p w14:paraId="431ECB66" w14:textId="6C2BC056" w:rsidR="0005332D" w:rsidRDefault="0005332D" w:rsidP="004D3EDF">
      <w:pPr>
        <w:tabs>
          <w:tab w:val="left" w:pos="851"/>
        </w:tabs>
        <w:spacing w:before="0" w:after="0"/>
        <w:ind w:left="709"/>
        <w:jc w:val="both"/>
        <w:rPr>
          <w:rFonts w:eastAsia="Fira Sans" w:cs="Fira Sans"/>
          <w:b/>
        </w:rPr>
      </w:pPr>
      <w:r>
        <w:rPr>
          <w:rFonts w:eastAsia="Fira Sans" w:cs="Fira Sans"/>
          <w:b/>
        </w:rPr>
        <w:t xml:space="preserve">gospodarstw rolnych </w:t>
      </w:r>
      <w:r w:rsidRPr="0059341C">
        <w:rPr>
          <w:rFonts w:eastAsia="Fira Sans" w:cs="Fira Sans"/>
          <w:b/>
        </w:rPr>
        <w:t>w 2020 r.</w:t>
      </w:r>
    </w:p>
    <w:p w14:paraId="0F6DEE7C" w14:textId="77777777" w:rsidR="0005332D" w:rsidRDefault="0005332D" w:rsidP="0005332D">
      <w:pPr>
        <w:spacing w:before="0" w:after="0"/>
        <w:ind w:firstLine="709"/>
        <w:jc w:val="both"/>
        <w:rPr>
          <w:rFonts w:eastAsia="Fira Sans" w:cs="Fira Sans"/>
        </w:rPr>
      </w:pPr>
      <w:r>
        <w:rPr>
          <w:rFonts w:eastAsia="Fira Sans" w:cs="Fira Sans"/>
        </w:rPr>
        <w:t>(wg siedziby gospodarstwa)</w:t>
      </w:r>
    </w:p>
    <w:p w14:paraId="076A0FDD" w14:textId="522503EF" w:rsidR="0005332D" w:rsidRDefault="00D63702" w:rsidP="00D63702">
      <w:pPr>
        <w:autoSpaceDE w:val="0"/>
        <w:autoSpaceDN w:val="0"/>
        <w:adjustRightInd w:val="0"/>
        <w:spacing w:after="0" w:line="288" w:lineRule="auto"/>
        <w:jc w:val="center"/>
        <w:rPr>
          <w:rFonts w:eastAsia="ArialMT" w:cs="ArialMT"/>
          <w:noProof/>
          <w:szCs w:val="19"/>
          <w:lang w:eastAsia="pl-PL"/>
        </w:rPr>
      </w:pPr>
      <w:r w:rsidRPr="00D63702">
        <w:rPr>
          <w:rFonts w:eastAsia="ArialMT" w:cs="ArialMT"/>
          <w:noProof/>
          <w:szCs w:val="19"/>
          <w:lang w:eastAsia="pl-PL"/>
        </w:rPr>
        <w:drawing>
          <wp:inline distT="0" distB="0" distL="0" distR="0" wp14:anchorId="27627CF1" wp14:editId="3AFDCB67">
            <wp:extent cx="4476750" cy="4196080"/>
            <wp:effectExtent l="0" t="0" r="0" b="0"/>
            <wp:docPr id="32" name="Obraz 32" descr="Na mapie przedstawiono udział gospodarstw rolnych stosujących nawożenie wapniowe w ogólnej liczbie gospodarstw rolnych według gmin w 2020 r. Dane do mapy dostępne są w załączonym pliku excel." title="Mapa 3. Udział gospodarstw rolnych stosujących nawożenie wapniowe w ogólnej liczbie gospodarstw rolnych w 2020 r. (wg siedziby gospodarstw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APTOP\dysk\Publikacja 2022\Sygnalna PSR II\Mapy\MAPY DO SYGNALNEJ JPG\wapniow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8AA" w14:textId="12C8D85B" w:rsidR="00EA2BB3" w:rsidRDefault="000B548E" w:rsidP="000B548E">
      <w:pPr>
        <w:autoSpaceDE w:val="0"/>
        <w:autoSpaceDN w:val="0"/>
        <w:adjustRightInd w:val="0"/>
        <w:spacing w:after="0" w:line="288" w:lineRule="auto"/>
        <w:rPr>
          <w:rFonts w:eastAsia="ArialMT" w:cs="ArialMT"/>
          <w:szCs w:val="19"/>
        </w:rPr>
      </w:pPr>
      <w:r>
        <w:rPr>
          <w:rFonts w:eastAsia="ArialMT" w:cs="ArialMT"/>
          <w:szCs w:val="19"/>
        </w:rPr>
        <w:t xml:space="preserve">W przekroju terytorialnym największy udział gospodarstw stosujących nawożenie wapniowe odnotowano w gminie Chłopice – 38,0%. W szesnastu gminach województwa podkarpackiego udział gospodarstw stosujących wapnowanie </w:t>
      </w:r>
      <w:r w:rsidR="004237C8">
        <w:rPr>
          <w:rFonts w:eastAsia="ArialMT" w:cs="ArialMT"/>
          <w:szCs w:val="19"/>
        </w:rPr>
        <w:t>przekroczył</w:t>
      </w:r>
      <w:r>
        <w:rPr>
          <w:rFonts w:eastAsia="ArialMT" w:cs="ArialMT"/>
          <w:szCs w:val="19"/>
        </w:rPr>
        <w:t xml:space="preserve"> 30%.</w:t>
      </w:r>
    </w:p>
    <w:p w14:paraId="03B0F3EF" w14:textId="4716451F" w:rsidR="00BE32D1" w:rsidRDefault="00171E3D" w:rsidP="004237C8">
      <w:pPr>
        <w:autoSpaceDE w:val="0"/>
        <w:autoSpaceDN w:val="0"/>
        <w:adjustRightInd w:val="0"/>
        <w:spacing w:after="0" w:line="288" w:lineRule="auto"/>
        <w:rPr>
          <w:rFonts w:eastAsia="ArialMT" w:cs="ArialMT"/>
          <w:szCs w:val="19"/>
        </w:rPr>
      </w:pPr>
      <w:r w:rsidRPr="006A0353">
        <w:rPr>
          <w:rFonts w:eastAsia="ArialMT" w:cs="ArialMT"/>
          <w:szCs w:val="19"/>
        </w:rPr>
        <w:t xml:space="preserve">Zużycie nawozów wapniowych na 1 ha użytków rolnych </w:t>
      </w:r>
      <w:r w:rsidRPr="006A0353">
        <w:rPr>
          <w:rFonts w:cs="Arial"/>
          <w:szCs w:val="19"/>
        </w:rPr>
        <w:t>w dobrej kulturze w woje</w:t>
      </w:r>
      <w:r w:rsidRPr="006A0353">
        <w:rPr>
          <w:rFonts w:eastAsia="ArialMT" w:cs="ArialMT"/>
          <w:szCs w:val="19"/>
        </w:rPr>
        <w:t xml:space="preserve">wództwie podkarpackim </w:t>
      </w:r>
      <w:r w:rsidR="002C1640">
        <w:rPr>
          <w:rFonts w:eastAsia="ArialMT" w:cs="ArialMT"/>
          <w:szCs w:val="19"/>
        </w:rPr>
        <w:t xml:space="preserve">wyniosło </w:t>
      </w:r>
      <w:r w:rsidR="00C6733A">
        <w:rPr>
          <w:rFonts w:eastAsia="ArialMT" w:cs="ArialMT"/>
          <w:szCs w:val="19"/>
        </w:rPr>
        <w:t>7</w:t>
      </w:r>
      <w:r w:rsidRPr="006A0353">
        <w:rPr>
          <w:rFonts w:eastAsia="ArialMT" w:cs="ArialMT"/>
          <w:szCs w:val="19"/>
        </w:rPr>
        <w:t>2,0 kg</w:t>
      </w:r>
      <w:r w:rsidR="002C1640">
        <w:rPr>
          <w:rFonts w:eastAsia="ArialMT" w:cs="ArialMT"/>
          <w:szCs w:val="19"/>
        </w:rPr>
        <w:t xml:space="preserve"> i</w:t>
      </w:r>
      <w:r w:rsidRPr="006A0353">
        <w:rPr>
          <w:rFonts w:eastAsia="ArialMT" w:cs="ArialMT"/>
          <w:szCs w:val="19"/>
        </w:rPr>
        <w:t xml:space="preserve"> było niższe o </w:t>
      </w:r>
      <w:r w:rsidR="00C6733A">
        <w:rPr>
          <w:rFonts w:cs="Arial"/>
          <w:szCs w:val="19"/>
        </w:rPr>
        <w:t>18,8</w:t>
      </w:r>
      <w:r w:rsidRPr="006A0353">
        <w:rPr>
          <w:rFonts w:cs="Arial"/>
          <w:szCs w:val="19"/>
        </w:rPr>
        <w:t xml:space="preserve"> </w:t>
      </w:r>
      <w:r w:rsidRPr="006A0353">
        <w:rPr>
          <w:rFonts w:eastAsia="ArialMT" w:cs="ArialMT"/>
          <w:szCs w:val="19"/>
        </w:rPr>
        <w:t xml:space="preserve">kg od zużycia w kraju </w:t>
      </w:r>
      <w:r w:rsidRPr="006A0353">
        <w:rPr>
          <w:rFonts w:cs="Arial"/>
          <w:szCs w:val="19"/>
        </w:rPr>
        <w:t>(</w:t>
      </w:r>
      <w:r w:rsidR="00C6733A">
        <w:rPr>
          <w:rFonts w:cs="Arial"/>
          <w:szCs w:val="19"/>
        </w:rPr>
        <w:t>90,8</w:t>
      </w:r>
      <w:r w:rsidRPr="006A0353">
        <w:rPr>
          <w:rFonts w:cs="Arial"/>
          <w:szCs w:val="19"/>
        </w:rPr>
        <w:t xml:space="preserve"> </w:t>
      </w:r>
      <w:r w:rsidRPr="006A0353">
        <w:rPr>
          <w:rFonts w:eastAsia="ArialMT" w:cs="ArialMT"/>
          <w:szCs w:val="19"/>
        </w:rPr>
        <w:t>kg)</w:t>
      </w:r>
      <w:r w:rsidR="00C6733A">
        <w:rPr>
          <w:rFonts w:eastAsia="ArialMT" w:cs="ArialMT"/>
          <w:szCs w:val="19"/>
        </w:rPr>
        <w:t>, a wyższe niż dziesięć lat temu o 53,7 kg</w:t>
      </w:r>
      <w:r w:rsidR="00EA2BB3">
        <w:rPr>
          <w:rFonts w:eastAsia="ArialMT" w:cs="ArialMT"/>
          <w:szCs w:val="19"/>
        </w:rPr>
        <w:t xml:space="preserve"> na 1 ha </w:t>
      </w:r>
      <w:r w:rsidR="00EA2BB3" w:rsidRPr="006A0353">
        <w:rPr>
          <w:rFonts w:eastAsia="ArialMT" w:cs="ArialMT"/>
          <w:szCs w:val="19"/>
        </w:rPr>
        <w:t xml:space="preserve">użytków rolnych </w:t>
      </w:r>
      <w:r w:rsidR="00EA2BB3" w:rsidRPr="006A0353">
        <w:rPr>
          <w:rFonts w:cs="Arial"/>
          <w:szCs w:val="19"/>
        </w:rPr>
        <w:t>w dobrej kulturze</w:t>
      </w:r>
      <w:r w:rsidRPr="006A0353">
        <w:rPr>
          <w:rFonts w:eastAsia="ArialMT" w:cs="ArialMT"/>
          <w:szCs w:val="19"/>
        </w:rPr>
        <w:t xml:space="preserve">. </w:t>
      </w:r>
    </w:p>
    <w:p w14:paraId="49B5047A" w14:textId="0F3BCA4E" w:rsidR="001F646F" w:rsidRDefault="00354FB4" w:rsidP="00737A40">
      <w:pPr>
        <w:autoSpaceDE w:val="0"/>
        <w:autoSpaceDN w:val="0"/>
        <w:adjustRightInd w:val="0"/>
        <w:spacing w:after="0" w:line="288" w:lineRule="auto"/>
        <w:rPr>
          <w:rFonts w:eastAsia="ArialMT" w:cs="ArialMT"/>
          <w:szCs w:val="19"/>
        </w:rPr>
      </w:pPr>
      <w:r w:rsidRPr="00E65575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304EE2AF" wp14:editId="56C5CF37">
                <wp:simplePos x="0" y="0"/>
                <wp:positionH relativeFrom="page">
                  <wp:align>right</wp:align>
                </wp:positionH>
                <wp:positionV relativeFrom="paragraph">
                  <wp:posOffset>120538</wp:posOffset>
                </wp:positionV>
                <wp:extent cx="1782445" cy="703580"/>
                <wp:effectExtent l="0" t="0" r="0" b="1270"/>
                <wp:wrapTight wrapText="bothSides">
                  <wp:wrapPolygon edited="0">
                    <wp:start x="462" y="0"/>
                    <wp:lineTo x="462" y="21054"/>
                    <wp:lineTo x="20777" y="21054"/>
                    <wp:lineTo x="20777" y="0"/>
                    <wp:lineTo x="462" y="0"/>
                  </wp:wrapPolygon>
                </wp:wrapTight>
                <wp:docPr id="13" name="Pole tekstowe 12" descr="Odsetek gospodarstw stosują-cych obornik był mniejszy o 25,9 p.proc. niż dziesięć lat tem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70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A6856" w14:textId="1F16F082" w:rsidR="00354FB4" w:rsidRPr="006839B1" w:rsidRDefault="00354FB4" w:rsidP="00354FB4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Odsetek gospodarstw stosujących obornik był mniejszy</w:t>
                            </w:r>
                            <w:r w:rsidR="00D06E45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o 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25,9 </w:t>
                            </w:r>
                            <w:proofErr w:type="spellStart"/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. niż dziesięć lat temu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E2AF" id="_x0000_s1032" type="#_x0000_t202" alt="Odsetek gospodarstw stosują-cych obornik był mniejszy o 25,9 p.proc. niż dziesięć lat temu" style="position:absolute;margin-left:89.15pt;margin-top:9.5pt;width:140.35pt;height:55.4pt;z-index:-251524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DSHgMAAC8GAAAOAAAAZHJzL2Uyb0RvYy54bWysVM1u4zYQvhfYdyB4Xlk/kX8kRFkkdrwo&#10;kO0G2PYBaJGyuJE4WpKO7BS9LFD0GfouPSbv1SFlO072sthWB4HkkN98M/PNnL/btg25F9pIUAWN&#10;RxElQpXApVoX9Ldfl8GMEmOZ4qwBJQq6E4a+u3jz03nf5SKBGhouNEEQZfK+K2htbZeHoSlr0TIz&#10;gk4oNFagW2Zxq9ch16xH9LYJkyiahD1o3mkohTF4uhiM9MLjV5Uo7ceqMsKSpqDIzfq/9v+V+4cX&#10;5yxfa9bVstzTYD/AomVSodMj1IJZRjZafgPVylKDgcqOSmhDqCpZCh8DRhNHr6L5VLNO+FgwOaY7&#10;psn8f7DlL/e3mkiOtTujRLEWa3QLjSBW3BkLvSBxQgkXpsSkfeSYSXFH1mA64Ewb22NxwWw+P/4Z&#10;lLuyJrACreQdWe2evpJWSfHZPOwIkGT8NiPdyBVqRJR8+ofwBymMfPz78S/SMIvu2o0rRt+ZHDl9&#10;6pCV3V7BFon5xJruBso7QxTMa6bW4lJr6GvBOCYjdi/Dk6cDjnEgq/4DcAyKbSx4oG2lW1cpzD1B&#10;dBTF7igEsbWkdC6nsyRNx5SUaJtGZ9Mzr5SQ5YfXHQb/XkBL3KKgGoXm0dn9jbGODcsPV5wzBUvZ&#10;NF5sjXpxgBeHE/SNT53NsfDa+T2LsuvZ9SwN0mRyHaTRYhFcLudpMFnG0/HibDGfL+I/nN84zWvJ&#10;uVDOzUHHcfp9Otl31KDAo5INNJI7OEfJ6PVq3mhyz7CPlv7zOUfL87XwJQ2fBIzlVUhxkkZXSRYs&#10;J7NpkC7TcZBNo1kQxdlVNonSLF0sX4Z0I5X47yGRvqDZOBkPYnom/Sq2yH/fxsbyVlqcVI1sCzo7&#10;XmK5k+C14r60lslmWJ+kwtF/TgWW+1BoL1in0UGtdrva+kacHPpgBXyHCtaAAkOZ4pTFRQ36gZIe&#10;J1ZBzZcN04KS5meFXZDFaepGnN+k42mCG31qWZ1amCoRqqCWkmE5t8NY3HRarmv0NPSdgkvsnEp6&#10;UbsWG1jt+w2nko9tP0Hd2Dvd+1vPc/7iXwAAAP//AwBQSwMEFAAGAAgAAAAhAP2Mo3zbAAAABwEA&#10;AA8AAABkcnMvZG93bnJldi54bWxMj0tPxDAMhO9I/IfISNzYhIpHW5quEIgriOUhcfM23raicaom&#10;uy3/HnNiT5ZnrPE31XrxgzrQFPvAFi5XBhRxE1zPrYX3t6eLHFRMyA6HwGThhyKs69OTCksXZn6l&#10;wya1SkI4lmihS2kstY5NRx7jKozE4u3C5DHJOrXaTThLuB90ZsyN9tizfOhwpIeOmu/N3lv4eN59&#10;fV6Zl/bRX49zWIxmX2hrz8+W+ztQiZb0fwx/+IIOtTBtw55dVIMFKZJELWSKm+XmFtRWhKzIQdeV&#10;PuavfwEAAP//AwBQSwECLQAUAAYACAAAACEAtoM4kv4AAADhAQAAEwAAAAAAAAAAAAAAAAAAAAAA&#10;W0NvbnRlbnRfVHlwZXNdLnhtbFBLAQItABQABgAIAAAAIQA4/SH/1gAAAJQBAAALAAAAAAAAAAAA&#10;AAAAAC8BAABfcmVscy8ucmVsc1BLAQItABQABgAIAAAAIQCNB+DSHgMAAC8GAAAOAAAAAAAAAAAA&#10;AAAAAC4CAABkcnMvZTJvRG9jLnhtbFBLAQItABQABgAIAAAAIQD9jKN82wAAAAcBAAAPAAAAAAAA&#10;AAAAAAAAAHgFAABkcnMvZG93bnJldi54bWxQSwUGAAAAAAQABADzAAAAgAYAAAAA&#10;" filled="f" stroked="f">
                <v:textbox>
                  <w:txbxContent>
                    <w:p w14:paraId="3F7A6856" w14:textId="1F16F082" w:rsidR="00354FB4" w:rsidRPr="006839B1" w:rsidRDefault="00354FB4" w:rsidP="00354FB4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Odsetek gospodarstw stosujących obornik był mniejszy</w:t>
                      </w:r>
                      <w:r w:rsidR="00D06E45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o 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25,9 </w:t>
                      </w:r>
                      <w:proofErr w:type="spellStart"/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. niż dziesięć lat temu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6733A">
        <w:rPr>
          <w:rFonts w:eastAsia="ArialMT" w:cs="ArialMT"/>
          <w:szCs w:val="19"/>
        </w:rPr>
        <w:t>Spis</w:t>
      </w:r>
      <w:r w:rsidR="00171E3D" w:rsidRPr="006A0353">
        <w:rPr>
          <w:rFonts w:eastAsia="ArialMT" w:cs="ArialMT"/>
          <w:szCs w:val="19"/>
        </w:rPr>
        <w:t xml:space="preserve"> wykazał, że </w:t>
      </w:r>
      <w:r w:rsidR="006C3E28">
        <w:rPr>
          <w:rFonts w:eastAsia="ArialMT" w:cs="ArialMT"/>
          <w:szCs w:val="19"/>
        </w:rPr>
        <w:t>52,0</w:t>
      </w:r>
      <w:r w:rsidR="00171E3D" w:rsidRPr="006A0353">
        <w:rPr>
          <w:rFonts w:eastAsia="ArialMT" w:cs="ArialMT"/>
          <w:szCs w:val="19"/>
        </w:rPr>
        <w:t xml:space="preserve"> tys. gospodarstw stosowało </w:t>
      </w:r>
      <w:r w:rsidR="00171E3D" w:rsidRPr="00C6733A">
        <w:rPr>
          <w:rFonts w:eastAsia="ArialMT" w:cs="Arial"/>
          <w:bCs/>
          <w:szCs w:val="19"/>
        </w:rPr>
        <w:t>nawozy organiczne</w:t>
      </w:r>
      <w:r w:rsidR="00171E3D" w:rsidRPr="006A0353">
        <w:rPr>
          <w:rFonts w:eastAsia="ArialMT" w:cs="Arial"/>
          <w:b/>
          <w:bCs/>
          <w:szCs w:val="19"/>
        </w:rPr>
        <w:t xml:space="preserve"> </w:t>
      </w:r>
      <w:r w:rsidR="00171E3D" w:rsidRPr="006A0353">
        <w:rPr>
          <w:rFonts w:eastAsia="ArialMT" w:cs="Arial"/>
          <w:szCs w:val="19"/>
        </w:rPr>
        <w:t xml:space="preserve">pochodzenia </w:t>
      </w:r>
      <w:r w:rsidR="00171E3D" w:rsidRPr="006A0353">
        <w:rPr>
          <w:rFonts w:eastAsia="ArialMT" w:cs="ArialMT"/>
          <w:szCs w:val="19"/>
        </w:rPr>
        <w:t>zwierzęcego</w:t>
      </w:r>
      <w:r w:rsidR="006C3E28">
        <w:rPr>
          <w:rFonts w:eastAsia="ArialMT" w:cs="ArialMT"/>
          <w:szCs w:val="19"/>
        </w:rPr>
        <w:t xml:space="preserve"> (45,7% ogółu gospodarstw rolnych</w:t>
      </w:r>
      <w:r w:rsidR="001F646F">
        <w:rPr>
          <w:rFonts w:eastAsia="ArialMT" w:cs="ArialMT"/>
          <w:szCs w:val="19"/>
        </w:rPr>
        <w:t>)</w:t>
      </w:r>
      <w:r w:rsidR="00171E3D" w:rsidRPr="006A0353">
        <w:rPr>
          <w:rFonts w:eastAsia="ArialMT" w:cs="ArialMT"/>
          <w:szCs w:val="19"/>
        </w:rPr>
        <w:t xml:space="preserve">, a wśród nich </w:t>
      </w:r>
      <w:r w:rsidR="001F646F">
        <w:rPr>
          <w:rFonts w:eastAsia="ArialMT" w:cs="ArialMT"/>
          <w:szCs w:val="19"/>
        </w:rPr>
        <w:t>61,0</w:t>
      </w:r>
      <w:r w:rsidR="00171E3D" w:rsidRPr="006A0353">
        <w:rPr>
          <w:rFonts w:eastAsia="ArialMT" w:cs="ArialMT"/>
          <w:szCs w:val="19"/>
        </w:rPr>
        <w:t xml:space="preserve">% stosowało nawożenie obornikiem, </w:t>
      </w:r>
      <w:r w:rsidR="001F646F">
        <w:rPr>
          <w:rFonts w:eastAsia="ArialMT" w:cs="ArialMT"/>
          <w:szCs w:val="19"/>
        </w:rPr>
        <w:t>48,5% – pomiotem ptasim, 12,0</w:t>
      </w:r>
      <w:r w:rsidR="00171E3D" w:rsidRPr="006A0353">
        <w:rPr>
          <w:rFonts w:eastAsia="ArialMT" w:cs="ArialMT"/>
          <w:szCs w:val="19"/>
        </w:rPr>
        <w:t xml:space="preserve">% </w:t>
      </w:r>
      <w:r w:rsidR="001F646F">
        <w:rPr>
          <w:rFonts w:eastAsia="ArialMT" w:cs="ArialMT"/>
          <w:szCs w:val="19"/>
        </w:rPr>
        <w:t>–</w:t>
      </w:r>
      <w:r w:rsidR="00171E3D" w:rsidRPr="006A0353">
        <w:rPr>
          <w:rFonts w:eastAsia="ArialMT" w:cs="Arial"/>
          <w:szCs w:val="19"/>
        </w:rPr>
        <w:t xml:space="preserve"> </w:t>
      </w:r>
      <w:r w:rsidR="00171E3D" w:rsidRPr="006A0353">
        <w:rPr>
          <w:rFonts w:eastAsia="ArialMT" w:cs="ArialMT"/>
          <w:szCs w:val="19"/>
        </w:rPr>
        <w:t xml:space="preserve">gnojówką i 4,3% </w:t>
      </w:r>
      <w:r w:rsidR="001F646F">
        <w:rPr>
          <w:rFonts w:eastAsia="ArialMT" w:cs="ArialMT"/>
          <w:szCs w:val="19"/>
        </w:rPr>
        <w:t>–</w:t>
      </w:r>
      <w:r w:rsidR="00171E3D" w:rsidRPr="006A0353">
        <w:rPr>
          <w:rFonts w:eastAsia="ArialMT" w:cs="Arial"/>
          <w:szCs w:val="19"/>
        </w:rPr>
        <w:t xml:space="preserve"> </w:t>
      </w:r>
      <w:r w:rsidR="00171E3D" w:rsidRPr="006A0353">
        <w:rPr>
          <w:rFonts w:eastAsia="ArialMT" w:cs="ArialMT"/>
          <w:szCs w:val="19"/>
        </w:rPr>
        <w:t xml:space="preserve">gnojowicą. </w:t>
      </w:r>
      <w:r w:rsidR="001F646F">
        <w:rPr>
          <w:rFonts w:eastAsia="ArialMT" w:cs="ArialMT"/>
          <w:szCs w:val="19"/>
        </w:rPr>
        <w:t>Udział gospodarstw stosujących nawożenie obornikiem, pomiotem ptasim, gnojówką i gnojowicą w ogólnej liczbie gospodarstw rolnych stanowił odpowiednio:</w:t>
      </w:r>
      <w:r w:rsidR="001018CC">
        <w:rPr>
          <w:rFonts w:eastAsia="ArialMT" w:cs="ArialMT"/>
          <w:szCs w:val="19"/>
        </w:rPr>
        <w:t xml:space="preserve"> 27,9%, 22,1%, 5,5% i 2,0%.</w:t>
      </w:r>
    </w:p>
    <w:p w14:paraId="3C6680D1" w14:textId="77777777" w:rsidR="002C1640" w:rsidRDefault="0005332D" w:rsidP="0005332D">
      <w:pPr>
        <w:spacing w:after="0"/>
        <w:ind w:left="709" w:hanging="709"/>
        <w:jc w:val="both"/>
        <w:rPr>
          <w:rFonts w:eastAsia="Fira Sans" w:cs="Fira Sans"/>
          <w:b/>
        </w:rPr>
      </w:pPr>
      <w:r>
        <w:rPr>
          <w:b/>
        </w:rPr>
        <w:t xml:space="preserve">Mapa </w:t>
      </w:r>
      <w:r w:rsidR="000A6D30">
        <w:rPr>
          <w:b/>
        </w:rPr>
        <w:t>4</w:t>
      </w:r>
      <w:r>
        <w:rPr>
          <w:b/>
        </w:rPr>
        <w:t>. Udział gospodarstw r</w:t>
      </w:r>
      <w:r>
        <w:rPr>
          <w:rFonts w:eastAsia="Fira Sans" w:cs="Fira Sans"/>
          <w:b/>
        </w:rPr>
        <w:t xml:space="preserve">olnych stosujących nawożenie </w:t>
      </w:r>
      <w:r w:rsidR="00E40A9E">
        <w:rPr>
          <w:rFonts w:eastAsia="Fira Sans" w:cs="Fira Sans"/>
          <w:b/>
        </w:rPr>
        <w:t>obornikiem</w:t>
      </w:r>
      <w:r>
        <w:rPr>
          <w:rFonts w:eastAsia="Fira Sans" w:cs="Fira Sans"/>
          <w:b/>
        </w:rPr>
        <w:t xml:space="preserve"> w ogólnej liczbie </w:t>
      </w:r>
    </w:p>
    <w:p w14:paraId="56FA89E7" w14:textId="4368A180" w:rsidR="0005332D" w:rsidRDefault="0005332D" w:rsidP="002C1640">
      <w:pPr>
        <w:spacing w:before="0" w:after="0"/>
        <w:ind w:left="709"/>
        <w:jc w:val="both"/>
        <w:rPr>
          <w:rFonts w:eastAsia="Fira Sans" w:cs="Fira Sans"/>
          <w:b/>
        </w:rPr>
      </w:pPr>
      <w:r>
        <w:rPr>
          <w:rFonts w:eastAsia="Fira Sans" w:cs="Fira Sans"/>
          <w:b/>
        </w:rPr>
        <w:t xml:space="preserve">gospodarstw rolnych </w:t>
      </w:r>
      <w:r w:rsidRPr="0059341C">
        <w:rPr>
          <w:rFonts w:eastAsia="Fira Sans" w:cs="Fira Sans"/>
          <w:b/>
        </w:rPr>
        <w:t>w 2020 r.</w:t>
      </w:r>
    </w:p>
    <w:p w14:paraId="648950C3" w14:textId="77777777" w:rsidR="0005332D" w:rsidRDefault="0005332D" w:rsidP="0005332D">
      <w:pPr>
        <w:spacing w:before="0" w:after="0"/>
        <w:ind w:firstLine="709"/>
        <w:jc w:val="both"/>
        <w:rPr>
          <w:rFonts w:eastAsia="Fira Sans" w:cs="Fira Sans"/>
        </w:rPr>
      </w:pPr>
      <w:r>
        <w:rPr>
          <w:rFonts w:eastAsia="Fira Sans" w:cs="Fira Sans"/>
        </w:rPr>
        <w:t>(wg siedziby gospodarstwa)</w:t>
      </w:r>
    </w:p>
    <w:p w14:paraId="509A3CF1" w14:textId="2314FC8F" w:rsidR="0005332D" w:rsidRDefault="00E40A9E" w:rsidP="00E40A9E">
      <w:pPr>
        <w:autoSpaceDE w:val="0"/>
        <w:autoSpaceDN w:val="0"/>
        <w:adjustRightInd w:val="0"/>
        <w:spacing w:after="0" w:line="288" w:lineRule="auto"/>
        <w:jc w:val="center"/>
        <w:rPr>
          <w:rFonts w:eastAsia="ArialMT" w:cs="ArialMT"/>
          <w:szCs w:val="19"/>
        </w:rPr>
      </w:pPr>
      <w:r w:rsidRPr="00E40A9E">
        <w:rPr>
          <w:rFonts w:eastAsia="ArialMT" w:cs="ArialMT"/>
          <w:noProof/>
          <w:szCs w:val="19"/>
          <w:lang w:eastAsia="pl-PL"/>
        </w:rPr>
        <w:drawing>
          <wp:inline distT="0" distB="0" distL="0" distR="0" wp14:anchorId="6F00B8F8" wp14:editId="2D44B34C">
            <wp:extent cx="3876675" cy="4190365"/>
            <wp:effectExtent l="0" t="0" r="9525" b="635"/>
            <wp:docPr id="22" name="Obraz 22" descr="Na mapie przedstawiono udział gospodarstw rolnych stosujących nawożenie obornikiem w ogólnej liczbie gospodarstw rolnych według gmin w 2020 r. Dane do mapy dostępne są w załączonym pliku excel" title="Mapa 4. Udział gospodarstw rolnych stosujących nawożenie obornikiem w ogólnej liczbie gospodarstw rolnych w 2020 r.(wg siedziby gospodarstw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APTOP\dysk\Publikacja 2022\Sygnalna PSR II\Mapy\MAPY DO SYGNALNEJ JPG\oborni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468C" w14:textId="366E472C" w:rsidR="004237C8" w:rsidRDefault="004237C8" w:rsidP="0011080C">
      <w:pPr>
        <w:autoSpaceDE w:val="0"/>
        <w:autoSpaceDN w:val="0"/>
        <w:adjustRightInd w:val="0"/>
        <w:spacing w:before="240" w:after="0" w:line="288" w:lineRule="auto"/>
        <w:rPr>
          <w:rFonts w:eastAsia="ArialMT" w:cs="ArialMT"/>
          <w:szCs w:val="19"/>
        </w:rPr>
      </w:pPr>
      <w:r>
        <w:rPr>
          <w:rFonts w:eastAsia="ArialMT" w:cs="ArialMT"/>
          <w:szCs w:val="19"/>
        </w:rPr>
        <w:t xml:space="preserve">Biorąc pod uwagę gminy województwa podkarpackiego, udział gospodarstw stosujących nawożenie obornikiem w ogólnej liczbie gospodarstw rolnych </w:t>
      </w:r>
      <w:r w:rsidR="0011080C">
        <w:rPr>
          <w:rFonts w:eastAsia="ArialMT" w:cs="ArialMT"/>
          <w:szCs w:val="19"/>
        </w:rPr>
        <w:t xml:space="preserve">przekraczający 50% wystąpił w czterech gminach: Borowa, Jodłowa, Krempna i Wielopole Skrzyńskie, w tym największy </w:t>
      </w:r>
      <w:r w:rsidR="00354FB4">
        <w:rPr>
          <w:rFonts w:eastAsia="ArialMT" w:cs="ArialMT"/>
          <w:szCs w:val="19"/>
        </w:rPr>
        <w:t xml:space="preserve">był </w:t>
      </w:r>
      <w:r w:rsidR="0011080C">
        <w:rPr>
          <w:rFonts w:eastAsia="ArialMT" w:cs="ArialMT"/>
          <w:szCs w:val="19"/>
        </w:rPr>
        <w:t>w Wielopolu Skrzyńskim – 62,3%.</w:t>
      </w:r>
    </w:p>
    <w:p w14:paraId="1E28069C" w14:textId="3FAD3A5A" w:rsidR="003A20B4" w:rsidRDefault="003A20B4" w:rsidP="003A20B4">
      <w:pPr>
        <w:spacing w:line="288" w:lineRule="auto"/>
      </w:pPr>
      <w:r w:rsidRPr="00E65575">
        <w:rPr>
          <w:noProof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16D6CA27" wp14:editId="1A0730EA">
                <wp:simplePos x="0" y="0"/>
                <wp:positionH relativeFrom="page">
                  <wp:posOffset>5701665</wp:posOffset>
                </wp:positionH>
                <wp:positionV relativeFrom="paragraph">
                  <wp:posOffset>33020</wp:posOffset>
                </wp:positionV>
                <wp:extent cx="1782445" cy="699135"/>
                <wp:effectExtent l="0" t="0" r="0" b="5715"/>
                <wp:wrapTight wrapText="bothSides">
                  <wp:wrapPolygon edited="0">
                    <wp:start x="462" y="0"/>
                    <wp:lineTo x="462" y="21188"/>
                    <wp:lineTo x="20777" y="21188"/>
                    <wp:lineTo x="20777" y="0"/>
                    <wp:lineTo x="462" y="0"/>
                  </wp:wrapPolygon>
                </wp:wrapTight>
                <wp:docPr id="16" name="Pole tekstowe 12" descr="W 2020 r. zużycie obornika na 1 ha użytków rolnych wyniosło 1,0 ton, w 2010 r. – 1,6 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49585" w14:textId="24F2E3E0" w:rsidR="00354FB4" w:rsidRPr="006839B1" w:rsidRDefault="006D2114" w:rsidP="00354FB4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W 2020 r. z</w:t>
                            </w:r>
                            <w:r w:rsidR="00354FB4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użycie obornika na 1 ha </w:t>
                            </w:r>
                            <w:r w:rsidR="005C0777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użytków rolnych wyniosło 1,0 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ton</w:t>
                            </w:r>
                            <w:r w:rsidR="005C0777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, w 2010 r.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–</w:t>
                            </w:r>
                            <w:r w:rsidR="005C0777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1,6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CA27" id="_x0000_s1033" type="#_x0000_t202" alt="W 2020 r. zużycie obornika na 1 ha użytków rolnych wyniosło 1,0 ton, w 2010 r. – 1,6 ton" style="position:absolute;margin-left:448.95pt;margin-top:2.6pt;width:140.35pt;height:55.0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nLFAMAAC4GAAAOAAAAZHJzL2Uyb0RvYy54bWysVM1u1DAQviPxDpbPTfPT7E+iplW720VI&#10;BSoVxNmbOBuriSfY3ma3CAnxCjwKV26oL8KTMHa2220rJATkENke+5v5Zr6Zw+NVU5NrrrQAmdFw&#10;P6CEyxwKIRcZffd25o0p0YbJgtUgeUbXXNPjo+fPDrs25RFUUBdcEQSROu3ajFbGtKnv67ziDdP7&#10;0HKJxhJUwwxu1cIvFOsQvan9KAiGfgeqaBXkXGs8nfZGeuTwy5Ln5k1Zam5InVGMzbi/cv+5/ftH&#10;hyxdKNZWIt+Ewf4iioYJiU63UFNmGFkq8QSqEbkCDaXZz6HxoSxFzh0HZBMGj9hcVqzljgsmR7fb&#10;NOn/B5u/vr5QRBRYuyElkjVYowuoOTH8ShvoOAkjSgquc0zaexIFUUDUPrlZ3n5f54ITmIOS4orh&#10;UxKSCkmjwVz9+NYRBbVc5xXp1lKAvv0CJNwLiAG5RzoECh3Qz89f8Xhoj20tulanGNJli0GZ1Sms&#10;MC6XV92eQ36liYRJxeSCnygFXcVZgbkI7Ut/52mPoy3IvHsFBXJiSwMOaFWqxhYKU08QHTWx3uqA&#10;rwzJrcvROIrjASU52oZJEh4MnAuW3r1ulTYvODTELjKqUGcOnV2fa2OjYendFetMwkzUtdNaLR8c&#10;4MX+BH3jU2uzUTjpfEyC5Gx8No69OBqeeXEwnXons0nsDWfhaDA9mE4m0/CT9RvGaSWKgkvr5k7G&#10;YfxnMtk0VC/ArZA11KKwcDYkrRbzSa3INcM2mrlvk5Cda/7DMFwSkMsjSmEUB6dR4s2G45EXz+KB&#10;l4yCsReEyWkyDOIkns4eUjoXkv87JdJlNBlEg15Mv+UWuO8pN5Y2wuCgqkWT0fH2EkutBM9k4Upr&#10;mKj79U4qbPj3qcBy3xXaCdZqtFerWc1Xrg9H1rsV8xyKNSpYAQoMZYpDFhcVqBtKOhxYGdUflkxx&#10;SuqXErsgCePYTji3iQejCDdq1zLftTCZI1RGDSX9cmL6qbhslVhU6KnvOwkn2DmlcKK+j2rTbziU&#10;HLfNALVTb3fvbt2P+aNfAAAA//8DAFBLAwQUAAYACAAAACEAvCdUHd4AAAAKAQAADwAAAGRycy9k&#10;b3ducmV2LnhtbEyPzU7DMBCE70i8g7VI3KjdQtokZFMhEFdQy4/EzY23SUS8jmK3CW+Pc4LbrGY0&#10;822xnWwnzjT41jHCcqFAEFfOtFwjvL8936QgfNBsdOeYEH7Iw7a8vCh0btzIOzrvQy1iCftcIzQh&#10;9LmUvmrIar9wPXH0jm6wOsRzqKUZ9BjLbSdXSq2l1S3HhUb39NhQ9b0/WYSPl+PX5516rZ9s0o9u&#10;UpJtJhGvr6aHexCBpvAXhhk/okMZmQ7uxMaLDiHNNlmMIiQrELO/3KRrEIdZJbcgy0L+f6H8BQAA&#10;//8DAFBLAQItABQABgAIAAAAIQC2gziS/gAAAOEBAAATAAAAAAAAAAAAAAAAAAAAAABbQ29udGVu&#10;dF9UeXBlc10ueG1sUEsBAi0AFAAGAAgAAAAhADj9If/WAAAAlAEAAAsAAAAAAAAAAAAAAAAALwEA&#10;AF9yZWxzLy5yZWxzUEsBAi0AFAAGAAgAAAAhABL8GcsUAwAALgYAAA4AAAAAAAAAAAAAAAAALgIA&#10;AGRycy9lMm9Eb2MueG1sUEsBAi0AFAAGAAgAAAAhALwnVB3eAAAACgEAAA8AAAAAAAAAAAAAAAAA&#10;bgUAAGRycy9kb3ducmV2LnhtbFBLBQYAAAAABAAEAPMAAAB5BgAAAAA=&#10;" filled="f" stroked="f">
                <v:textbox>
                  <w:txbxContent>
                    <w:p w14:paraId="70749585" w14:textId="24F2E3E0" w:rsidR="00354FB4" w:rsidRPr="006839B1" w:rsidRDefault="006D2114" w:rsidP="00354FB4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W 2020 r. z</w:t>
                      </w:r>
                      <w:r w:rsidR="00354FB4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użycie obornika na 1 ha </w:t>
                      </w:r>
                      <w:r w:rsidR="005C0777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użytków rolnych wyniosło 1,0 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ton</w:t>
                      </w:r>
                      <w:r w:rsidR="005C0777">
                        <w:rPr>
                          <w:bCs/>
                          <w:color w:val="008542"/>
                          <w:sz w:val="18"/>
                          <w:szCs w:val="18"/>
                        </w:rPr>
                        <w:t>, w 2010 r.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–</w:t>
                      </w:r>
                      <w:r w:rsidR="005C0777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1,6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ton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t>Do nawożenia zużyto 580,3 tys. ton obornika, 36,0 tys. ton pomiotu ptasiego, 236,0 tys. m</w:t>
      </w:r>
      <w:r w:rsidRPr="0073333D">
        <w:rPr>
          <w:vertAlign w:val="superscript"/>
        </w:rPr>
        <w:t>3</w:t>
      </w:r>
      <w:r>
        <w:t xml:space="preserve"> gnojówki i 105,5 tys. m</w:t>
      </w:r>
      <w:r>
        <w:rPr>
          <w:vertAlign w:val="superscript"/>
        </w:rPr>
        <w:t>3</w:t>
      </w:r>
      <w:r>
        <w:t xml:space="preserve"> gnojowicy. Zużycie obornika było mniejsze niż dziesięć lat temu (o 42,1%), mniej zużyto również gnojówki (o 67,6%), jak i gnojowicy (o 34,7%).</w:t>
      </w:r>
    </w:p>
    <w:p w14:paraId="45B91E01" w14:textId="7F334C44" w:rsidR="002503DA" w:rsidRDefault="00AB5EAE" w:rsidP="002503DA">
      <w:pPr>
        <w:spacing w:line="288" w:lineRule="auto"/>
      </w:pPr>
      <w:r>
        <w:t xml:space="preserve">Według wyników </w:t>
      </w:r>
      <w:r w:rsidR="00AB42C8">
        <w:t>spisu</w:t>
      </w:r>
      <w:r>
        <w:t xml:space="preserve"> w 20</w:t>
      </w:r>
      <w:r w:rsidR="00D9405F">
        <w:t>2</w:t>
      </w:r>
      <w:r>
        <w:t xml:space="preserve">0 r. prawie </w:t>
      </w:r>
      <w:r w:rsidR="00AB42C8">
        <w:t>43%</w:t>
      </w:r>
      <w:r>
        <w:t xml:space="preserve"> </w:t>
      </w:r>
      <w:r w:rsidR="00E927F0">
        <w:t>ogółu g</w:t>
      </w:r>
      <w:r>
        <w:t xml:space="preserve">ospodarstw </w:t>
      </w:r>
      <w:r w:rsidR="00E927F0">
        <w:t>(93,</w:t>
      </w:r>
      <w:r w:rsidR="003A20B4">
        <w:t>9</w:t>
      </w:r>
      <w:r w:rsidR="00E927F0">
        <w:t xml:space="preserve">% gospodarstw stosujących nawozy naturalne) </w:t>
      </w:r>
      <w:r w:rsidR="00AB42C8">
        <w:t>przechowywa</w:t>
      </w:r>
      <w:r w:rsidR="00142EC8">
        <w:t>ło</w:t>
      </w:r>
      <w:r w:rsidR="00AB42C8">
        <w:t xml:space="preserve"> nawoz</w:t>
      </w:r>
      <w:r w:rsidR="00142EC8">
        <w:t>y</w:t>
      </w:r>
      <w:r w:rsidR="00AB42C8">
        <w:t xml:space="preserve"> naturaln</w:t>
      </w:r>
      <w:r w:rsidR="00142EC8">
        <w:t>e. Spośród tych gospodarstw</w:t>
      </w:r>
      <w:r w:rsidR="000A6D30">
        <w:t xml:space="preserve"> </w:t>
      </w:r>
      <w:r w:rsidR="00AB42C8">
        <w:t>42</w:t>
      </w:r>
      <w:r w:rsidR="00142EC8">
        <w:t>,</w:t>
      </w:r>
      <w:r w:rsidR="003A20B4">
        <w:t>5</w:t>
      </w:r>
      <w:r w:rsidR="00142EC8">
        <w:t>% </w:t>
      </w:r>
      <w:r w:rsidR="00D9405F">
        <w:t>przechowywało nawozy</w:t>
      </w:r>
      <w:r>
        <w:t xml:space="preserve"> </w:t>
      </w:r>
      <w:r w:rsidR="00D9405F">
        <w:t xml:space="preserve">naturalne </w:t>
      </w:r>
      <w:r w:rsidR="00D9405F" w:rsidRPr="00D9405F">
        <w:t xml:space="preserve">na pryzmach z płytą </w:t>
      </w:r>
      <w:r w:rsidR="00D9405F">
        <w:t>obornikową, zabezpieczającą  grunt przed wyciekami.</w:t>
      </w:r>
      <w:r w:rsidR="00904AF2">
        <w:t xml:space="preserve"> Bezpośrednio na gruncie, czyli na pry</w:t>
      </w:r>
      <w:r w:rsidR="00AE1103">
        <w:t>z</w:t>
      </w:r>
      <w:r w:rsidR="00904AF2">
        <w:t>mach</w:t>
      </w:r>
      <w:r w:rsidR="00D9405F">
        <w:t xml:space="preserve"> </w:t>
      </w:r>
      <w:r w:rsidR="00904AF2">
        <w:t>bez płyty obornikowej przechowywało odchody zwierzęce 19,2% gospodarstw deklarujących przechowywani</w:t>
      </w:r>
      <w:r w:rsidR="00074583">
        <w:t>e</w:t>
      </w:r>
      <w:r w:rsidR="00904AF2">
        <w:t xml:space="preserve"> nawozów naturalnych, 16,1% </w:t>
      </w:r>
      <w:r w:rsidR="00B90665">
        <w:t xml:space="preserve">gospodarstw </w:t>
      </w:r>
      <w:r w:rsidR="00904AF2">
        <w:t>przechowywało nawozy naturalne płynne w zbiorniku</w:t>
      </w:r>
      <w:r w:rsidR="00142EC8">
        <w:t xml:space="preserve"> odkrytym</w:t>
      </w:r>
      <w:r w:rsidR="00074583">
        <w:t>,</w:t>
      </w:r>
      <w:r w:rsidR="00142EC8">
        <w:t xml:space="preserve"> </w:t>
      </w:r>
      <w:r w:rsidR="00074583">
        <w:t>a 11,5% gospodarstw przechow</w:t>
      </w:r>
      <w:r w:rsidR="00FE7981">
        <w:t>yw</w:t>
      </w:r>
      <w:r w:rsidR="003A20B4">
        <w:t>ało</w:t>
      </w:r>
      <w:r w:rsidR="00074583">
        <w:t xml:space="preserve"> nawozy naturalne na głębokiej ściółce w budynkach inwentarskich.</w:t>
      </w:r>
    </w:p>
    <w:p w14:paraId="6E21463C" w14:textId="75CAC3EB" w:rsidR="00701EC1" w:rsidRDefault="00005388" w:rsidP="00737A40">
      <w:pPr>
        <w:spacing w:line="288" w:lineRule="auto"/>
      </w:pPr>
      <w:r>
        <w:t xml:space="preserve">Zdecydowana większość gospodarstw </w:t>
      </w:r>
      <w:r w:rsidR="00E927F0">
        <w:t>(60</w:t>
      </w:r>
      <w:r w:rsidR="00295827">
        <w:t>,2</w:t>
      </w:r>
      <w:r w:rsidR="00E927F0">
        <w:t xml:space="preserve">%) </w:t>
      </w:r>
      <w:r>
        <w:t>stos</w:t>
      </w:r>
      <w:r w:rsidR="003A20B4">
        <w:t>owało</w:t>
      </w:r>
      <w:r>
        <w:t xml:space="preserve"> nawozy naturalne r</w:t>
      </w:r>
      <w:r w:rsidR="00701EC1">
        <w:t xml:space="preserve">ozrzutowo </w:t>
      </w:r>
      <w:r>
        <w:t xml:space="preserve">przyorane </w:t>
      </w:r>
      <w:r w:rsidR="00E31C02">
        <w:t xml:space="preserve">w ciągu 4 godzin </w:t>
      </w:r>
      <w:r>
        <w:t xml:space="preserve">od aplikacji, a w </w:t>
      </w:r>
      <w:r w:rsidR="00E31C02">
        <w:t>33</w:t>
      </w:r>
      <w:r w:rsidR="00295827">
        <w:t>,0</w:t>
      </w:r>
      <w:r>
        <w:t xml:space="preserve">% gospodarstw nawozy zostały przyorane </w:t>
      </w:r>
      <w:r w:rsidR="00E31C02">
        <w:t>po</w:t>
      </w:r>
      <w:r>
        <w:t xml:space="preserve"> 4 godzin</w:t>
      </w:r>
      <w:r w:rsidR="00E31C02">
        <w:t>ach (ale do 24 godzin)</w:t>
      </w:r>
      <w:r>
        <w:t xml:space="preserve">. W </w:t>
      </w:r>
      <w:r w:rsidR="00E31C02">
        <w:t>ponad 10%</w:t>
      </w:r>
      <w:r>
        <w:t xml:space="preserve"> gospodarstw po rozrzutowym zastosowaniu nawozów nie</w:t>
      </w:r>
      <w:r w:rsidR="00E31C02">
        <w:t xml:space="preserve"> </w:t>
      </w:r>
      <w:r>
        <w:t xml:space="preserve">zostały one przyorane (np. na użytkach zielonych) lub przyorane po 24 godzinach od aplikacji. Pasmową i doglebową metodę aplikacji nawozów naturalnych ograniczającą emisję </w:t>
      </w:r>
      <w:r>
        <w:lastRenderedPageBreak/>
        <w:t>amoniaku stos</w:t>
      </w:r>
      <w:r w:rsidR="003A20B4">
        <w:t>owało</w:t>
      </w:r>
      <w:r>
        <w:t xml:space="preserve"> </w:t>
      </w:r>
      <w:r w:rsidR="00074583">
        <w:t>niewiele</w:t>
      </w:r>
      <w:r>
        <w:t xml:space="preserve"> gospodarstw. Metodę pasmową z użyciem węży wleczonych wykorzystało </w:t>
      </w:r>
      <w:r w:rsidR="00AD6083">
        <w:t>ponad 1%</w:t>
      </w:r>
      <w:r>
        <w:t xml:space="preserve"> gospodarstw</w:t>
      </w:r>
      <w:r w:rsidR="001C3DC7">
        <w:t>, a</w:t>
      </w:r>
      <w:r>
        <w:t xml:space="preserve"> redlicy lub płozy – </w:t>
      </w:r>
      <w:r w:rsidR="00AD6083">
        <w:t>blisko 1%</w:t>
      </w:r>
      <w:r>
        <w:t xml:space="preserve"> gospodarstw. Aplikację doglebową przez dozowanie płytkie nawozów naturalnych zastosowało </w:t>
      </w:r>
      <w:r w:rsidR="00AD6083">
        <w:t>prawie 2%</w:t>
      </w:r>
      <w:r>
        <w:t xml:space="preserve"> gospodarstw. Tylko w </w:t>
      </w:r>
      <w:r w:rsidR="00AD6083">
        <w:t>0,2%</w:t>
      </w:r>
      <w:r>
        <w:t xml:space="preserve"> gospodarstw zastosowano nawozy naturalne przez dozowanie głębokie. </w:t>
      </w:r>
    </w:p>
    <w:p w14:paraId="746AA9EA" w14:textId="26B5F224" w:rsidR="005F27EC" w:rsidRPr="005F27EC" w:rsidRDefault="0020458A" w:rsidP="007446FB">
      <w:pPr>
        <w:pStyle w:val="Akapitzlist"/>
        <w:keepNext/>
        <w:numPr>
          <w:ilvl w:val="0"/>
          <w:numId w:val="6"/>
        </w:numPr>
        <w:spacing w:before="360" w:line="240" w:lineRule="auto"/>
        <w:ind w:left="714" w:hanging="357"/>
        <w:outlineLvl w:val="0"/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</w:pP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Przeznaczenie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końcowej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produkcji</w:t>
      </w:r>
      <w:proofErr w:type="spellEnd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 xml:space="preserve"> </w:t>
      </w:r>
      <w:proofErr w:type="spellStart"/>
      <w:r>
        <w:rPr>
          <w:rFonts w:ascii="Fira Sans SemiBold" w:eastAsia="Times New Roman" w:hAnsi="Fira Sans SemiBold" w:cs="Times New Roman"/>
          <w:bCs/>
          <w:color w:val="008542"/>
          <w:szCs w:val="24"/>
          <w:lang w:val="en-GB" w:eastAsia="pl-PL"/>
        </w:rPr>
        <w:t>rolniczej</w:t>
      </w:r>
      <w:proofErr w:type="spellEnd"/>
    </w:p>
    <w:p w14:paraId="453428BE" w14:textId="23E90ED4" w:rsidR="00634E1A" w:rsidRDefault="00005388" w:rsidP="00005388">
      <w:pPr>
        <w:autoSpaceDE w:val="0"/>
        <w:autoSpaceDN w:val="0"/>
        <w:adjustRightInd w:val="0"/>
        <w:spacing w:line="288" w:lineRule="auto"/>
      </w:pPr>
      <w:r>
        <w:t xml:space="preserve">Wyniki spisu </w:t>
      </w:r>
      <w:r w:rsidR="00943FC2">
        <w:t xml:space="preserve">z 2020 r. </w:t>
      </w:r>
      <w:r>
        <w:t xml:space="preserve">wykazały, że 45,7 tys. gospodarstw indywidualnych (40,3% ogółu gospodarstw indywidualnych), </w:t>
      </w:r>
      <w:r w:rsidR="00634E1A">
        <w:t xml:space="preserve">prowadziło sprzedaż </w:t>
      </w:r>
      <w:r w:rsidR="0026526E">
        <w:t>wytworzonej produkcji rolniczej.</w:t>
      </w:r>
      <w:r w:rsidR="00634E1A">
        <w:t xml:space="preserve"> </w:t>
      </w:r>
      <w:r w:rsidR="0026526E">
        <w:t>W</w:t>
      </w:r>
      <w:r w:rsidR="00634E1A">
        <w:t xml:space="preserve"> kraju odsetek gospodarstw indywidualnych</w:t>
      </w:r>
      <w:r w:rsidR="00295827">
        <w:t>,</w:t>
      </w:r>
      <w:r w:rsidR="00634E1A">
        <w:t xml:space="preserve"> w których końcowa produkcja rolnicza przeznaczona była na sprzedaż był prawie dwukrotnie wyższy (70,7%). W odniesieniu do spisu z 2010 r. udział gospodarstw </w:t>
      </w:r>
      <w:r w:rsidR="0026526E">
        <w:t xml:space="preserve">indywidualnych </w:t>
      </w:r>
      <w:r w:rsidR="00634E1A">
        <w:t xml:space="preserve">prowadzących sprzedaż </w:t>
      </w:r>
      <w:r w:rsidR="0026526E">
        <w:t xml:space="preserve">w województwie podkarpackim zmniejszył się o 9,0 </w:t>
      </w:r>
      <w:proofErr w:type="spellStart"/>
      <w:r w:rsidR="0026526E">
        <w:t>p.proc</w:t>
      </w:r>
      <w:proofErr w:type="spellEnd"/>
      <w:r w:rsidR="0026526E">
        <w:t xml:space="preserve">., a w kraju o 11,4 </w:t>
      </w:r>
      <w:proofErr w:type="spellStart"/>
      <w:r w:rsidR="0026526E">
        <w:t>p.proc</w:t>
      </w:r>
      <w:proofErr w:type="spellEnd"/>
      <w:r w:rsidR="0026526E">
        <w:t>.</w:t>
      </w:r>
    </w:p>
    <w:p w14:paraId="4AE8EF82" w14:textId="77777777" w:rsidR="00CB13B8" w:rsidRDefault="006F5D96" w:rsidP="006F5D96">
      <w:pPr>
        <w:spacing w:after="0"/>
        <w:ind w:left="709" w:hanging="709"/>
        <w:jc w:val="both"/>
        <w:rPr>
          <w:rFonts w:eastAsia="Fira Sans" w:cs="Fira Sans"/>
          <w:b/>
        </w:rPr>
      </w:pPr>
      <w:r>
        <w:rPr>
          <w:b/>
        </w:rPr>
        <w:t xml:space="preserve">Mapa </w:t>
      </w:r>
      <w:r w:rsidR="000A6D30">
        <w:rPr>
          <w:b/>
        </w:rPr>
        <w:t>5</w:t>
      </w:r>
      <w:r>
        <w:rPr>
          <w:b/>
        </w:rPr>
        <w:t>. Udział gospodarstw indywidualnych produkujących na sprzedaż w</w:t>
      </w:r>
      <w:r>
        <w:rPr>
          <w:rFonts w:eastAsia="Fira Sans" w:cs="Fira Sans"/>
          <w:b/>
        </w:rPr>
        <w:t xml:space="preserve"> gospodarstw</w:t>
      </w:r>
      <w:r w:rsidR="00CB13B8">
        <w:rPr>
          <w:rFonts w:eastAsia="Fira Sans" w:cs="Fira Sans"/>
          <w:b/>
        </w:rPr>
        <w:t>ach</w:t>
      </w:r>
      <w:r>
        <w:rPr>
          <w:rFonts w:eastAsia="Fira Sans" w:cs="Fira Sans"/>
          <w:b/>
        </w:rPr>
        <w:t xml:space="preserve"> </w:t>
      </w:r>
    </w:p>
    <w:p w14:paraId="5A56B72F" w14:textId="65392CA2" w:rsidR="006F5D96" w:rsidRDefault="006F5D96" w:rsidP="00CB13B8">
      <w:pPr>
        <w:spacing w:before="0" w:after="0"/>
        <w:ind w:left="709"/>
        <w:jc w:val="both"/>
        <w:rPr>
          <w:rFonts w:eastAsia="Fira Sans" w:cs="Fira Sans"/>
          <w:b/>
        </w:rPr>
      </w:pPr>
      <w:r>
        <w:rPr>
          <w:rFonts w:eastAsia="Fira Sans" w:cs="Fira Sans"/>
          <w:b/>
        </w:rPr>
        <w:t xml:space="preserve">indywidualnych ogółem </w:t>
      </w:r>
      <w:r w:rsidRPr="0059341C">
        <w:rPr>
          <w:rFonts w:eastAsia="Fira Sans" w:cs="Fira Sans"/>
          <w:b/>
        </w:rPr>
        <w:t>w 2020 r.</w:t>
      </w:r>
    </w:p>
    <w:p w14:paraId="4BBE7664" w14:textId="77777777" w:rsidR="006F5D96" w:rsidRDefault="006F5D96" w:rsidP="006F5D96">
      <w:pPr>
        <w:spacing w:before="0" w:after="0"/>
        <w:ind w:firstLine="709"/>
        <w:jc w:val="both"/>
        <w:rPr>
          <w:rFonts w:eastAsia="Fira Sans" w:cs="Fira Sans"/>
        </w:rPr>
      </w:pPr>
      <w:r>
        <w:rPr>
          <w:rFonts w:eastAsia="Fira Sans" w:cs="Fira Sans"/>
        </w:rPr>
        <w:t>(wg siedziby gospodarstwa)</w:t>
      </w:r>
    </w:p>
    <w:p w14:paraId="3A4D7FA5" w14:textId="7FFB23EE" w:rsidR="006F5D96" w:rsidRDefault="006F5D96" w:rsidP="006F5D96">
      <w:pPr>
        <w:autoSpaceDE w:val="0"/>
        <w:autoSpaceDN w:val="0"/>
        <w:adjustRightInd w:val="0"/>
        <w:spacing w:line="288" w:lineRule="auto"/>
        <w:jc w:val="center"/>
      </w:pPr>
      <w:r w:rsidRPr="006F5D96">
        <w:rPr>
          <w:noProof/>
          <w:lang w:eastAsia="pl-PL"/>
        </w:rPr>
        <w:drawing>
          <wp:inline distT="0" distB="0" distL="0" distR="0" wp14:anchorId="18FD6FB1" wp14:editId="47A5CE61">
            <wp:extent cx="3887470" cy="4190365"/>
            <wp:effectExtent l="0" t="0" r="0" b="635"/>
            <wp:docPr id="27" name="Obraz 27" descr="Na mapie przedstawiono udział gospodarstw indywidualnych produkujących na sprzedaż w ogólnej liczbie gospodarstw indywidualnych według gmin w 2020 r. Dane do mapy dostępne są w załączonym pliku excel." title="Mapa 5. Udział gospodarstw indywidualnych produkujących na sprzedaż w gospodarstwach indywidualnych ogółem w 2020 r. (wg siedziby gospodarstw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APTOP\dysk\Publikacja 2022\Sygnalna PSR II\Mapy\MAPY DO SYGNALNEJ JPG\spr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0B80" w14:textId="77777777" w:rsidR="00C709B5" w:rsidRDefault="00C709B5" w:rsidP="006F5D96">
      <w:pPr>
        <w:autoSpaceDE w:val="0"/>
        <w:autoSpaceDN w:val="0"/>
        <w:adjustRightInd w:val="0"/>
        <w:spacing w:line="288" w:lineRule="auto"/>
        <w:jc w:val="center"/>
      </w:pPr>
    </w:p>
    <w:p w14:paraId="4EDD1B51" w14:textId="700C289E" w:rsidR="00F60493" w:rsidRDefault="00F60493" w:rsidP="00943FC2">
      <w:pPr>
        <w:autoSpaceDE w:val="0"/>
        <w:autoSpaceDN w:val="0"/>
        <w:adjustRightInd w:val="0"/>
        <w:spacing w:line="288" w:lineRule="auto"/>
      </w:pPr>
      <w:r>
        <w:t>Najwięcej gospodarstw towarowych, sprzedających wytworzone produkty, których udział przekroczył 80% w ogólnej liczbie gospodarstw rolnych odnotowano w dziesięciu gminach</w:t>
      </w:r>
      <w:r w:rsidR="009E392C">
        <w:t xml:space="preserve"> (najwyższy w gminie Radymno – </w:t>
      </w:r>
      <w:r w:rsidR="00FE5F4E">
        <w:t>87,1%</w:t>
      </w:r>
      <w:r w:rsidR="00857C3E">
        <w:t>)</w:t>
      </w:r>
      <w:r w:rsidR="00AE05E4">
        <w:t>.</w:t>
      </w:r>
    </w:p>
    <w:p w14:paraId="54E29ED8" w14:textId="49E49E1C" w:rsidR="00943FC2" w:rsidRDefault="000C0DCD" w:rsidP="00943FC2">
      <w:pPr>
        <w:autoSpaceDE w:val="0"/>
        <w:autoSpaceDN w:val="0"/>
        <w:adjustRightInd w:val="0"/>
        <w:spacing w:line="288" w:lineRule="auto"/>
      </w:pPr>
      <w:r w:rsidRPr="00E65575">
        <w:rPr>
          <w:noProof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45036D5C" wp14:editId="76322264">
                <wp:simplePos x="0" y="0"/>
                <wp:positionH relativeFrom="page">
                  <wp:posOffset>5682615</wp:posOffset>
                </wp:positionH>
                <wp:positionV relativeFrom="paragraph">
                  <wp:posOffset>3175</wp:posOffset>
                </wp:positionV>
                <wp:extent cx="1782445" cy="838200"/>
                <wp:effectExtent l="0" t="0" r="0" b="0"/>
                <wp:wrapTight wrapText="bothSides">
                  <wp:wrapPolygon edited="0">
                    <wp:start x="462" y="0"/>
                    <wp:lineTo x="462" y="21109"/>
                    <wp:lineTo x="20777" y="21109"/>
                    <wp:lineTo x="20777" y="0"/>
                    <wp:lineTo x="462" y="0"/>
                  </wp:wrapPolygon>
                </wp:wrapTight>
                <wp:docPr id="17" name="Pole tekstowe 12" descr="Na mapie przedstawiono udział gospodarstw indywidualnych produkujących głównie (w tym wyłącznie) na samozaopatrzenie gospodarstwa domowego w ogólnej liczbie gospodarstw indywidualnych według gmin w 2020 r. Dane do mapy dostępne są w załączonym pliku exce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19FF" w14:textId="62928557" w:rsidR="000C0DCD" w:rsidRPr="006839B1" w:rsidRDefault="000B54A3" w:rsidP="000C0DCD">
                            <w:pPr>
                              <w:spacing w:before="0" w:after="0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G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ospodarstw</w:t>
                            </w:r>
                            <w:r w:rsidR="00CF682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a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indywidualn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e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produkując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e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wyłącznie na samozaopatrzenie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stanowił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y</w:t>
                            </w:r>
                            <w:r w:rsidR="00940294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31,2% </w:t>
                            </w:r>
                            <w:r w:rsidR="000C0DCD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>gółu gospodarstw indywidualnych</w:t>
                            </w:r>
                            <w:r w:rsidR="001C3DC7"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  <w:t xml:space="preserve"> (w kraju 9,9%)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6D5C" id="_x0000_s1034" type="#_x0000_t202" alt="Na mapie przedstawiono udział gospodarstw indywidualnych produkujących głównie (w tym wyłącznie) na samozaopatrzenie gospodarstwa domowego w ogólnej liczbie gospodarstw indywidualnych według gmin w 2020 r. Dane do mapy dostępne są w załączonym pliku excel." style="position:absolute;margin-left:447.45pt;margin-top:.25pt;width:140.35pt;height:66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8TfgMAANwGAAAOAAAAZHJzL2Uyb0RvYy54bWysVd1u2zYUvh/QdyB41V3YllT5T4hTJHY8&#10;DMi6Al0fgBYpiQ3Fo5FUZHvYTYA+xJ6jj9DkvXZIOY6TosBQTBcSyXP4nb/vHJ293daK3ApjJegF&#10;jYcRJULnwKUuF/TjH+vBjBLrmOZMgRYLuhOWvj1/9dNZ12QigQoUF4YgiLZZ1yxo5VyTjUY2r0TN&#10;7BAaoVFYgKmZw60pR9ywDtFrNUqiaDLqwPDGQC6sxdNVL6TnAb8oRO5+LworHFELir658DbhvfHv&#10;0fkZy0rDmkrmBzfYD3hRM6nR6BFqxRwjrZHfQNUyN2ChcMMc6hEUhcxFiAGjiaMX0XyoWCNCLJgc&#10;2xzTZP8/2Pzd7XtDJMfaTSnRrMYavQcliBM31kEnSJxQwoXNMWnvGKlZIwVpzF5wLGuHVQfS8r1k&#10;D3ekBNsAZ8a6jkjNd53kLVN6l1d4AXh70366/5z7bflw9/VLpxHpdUfcribd7uEOZXs8+hm9IJbV&#10;sGfQMIeWvN4JNiMcavSsBNIRKL9+UVp8Ikrm+81zxZdOdII/3LUlKWup8WoSJRExQ7JiWiCkD22H&#10;X+vu/2nwxN5/RqU9BuYdA41eNkretERsc6GGnjldYzNM4IcGU+i2l7DFLAYW2OYa8htLNCwrpktx&#10;YQx0lWAcKxf7m6OTqz2O9SCb7jfgWAHWOghA28LUnlZIFILoyODdkbVi60juTU5nSZqOKclRNnsz&#10;w7YIJlj2eLvBkvwiAAPAxYIa7IqAzm6vrfPesOxRxRvTsJZKhc5Q+tkBKvYnaBuvepn3IhD9r3k0&#10;v5pdzdJBmkyuBmm0Wg0u1st0MFnH0/HqzWq5XMV/e7txmlWSc6G9mcemi9P/RupD+/ftcmw7C0py&#10;D+ddsqbcLJUhtwybfh2eQ0JO1EbP3QhJwFhehBQnaXSZzAfryWw6SNfpeDCfRrNBFM8v55Monaer&#10;9fOQriVSpx9naOBHQyLdgs7Hybgn03dji8LzbWwsq6XDsapkjYw4KrHMU/BK81Bax6Tq1yep8O4/&#10;pQLL/VjoQFjP0Z6tbrvZhqkx89Y9mTfAd8hgA0gwpCn+EnBRgdlT0uF4XVD7Z8uMoET9qrEL5nGa&#10;+nkcNul4muDGnEo2pxKmc4RaUEdJv1y6foa3jZFlhZb6vtNwgZ1TyEDqJ68O/YYjNMR2GPd+Rp/u&#10;g9bTT+n8XwAAAP//AwBQSwMEFAAGAAgAAAAhADwflYXeAAAACQEAAA8AAABkcnMvZG93bnJldi54&#10;bWxMj8FOwzAQRO9I/IO1SNyo3dKUJsSpKhBXUFtA4ubG2yRqvI5itwl/z/ZEb7Oa0czbfDW6Vpyx&#10;D40nDdOJAoFUettQpeFz9/awBBGiIWtaT6jhFwOsitub3GTWD7TB8zZWgksoZEZDHWOXSRnKGp0J&#10;E98hsXfwvTORz76StjcDl7tWzpRaSGca4oXadPhSY3ncnpyGr/fDz/dcfVSvLukGPypJLpVa39+N&#10;62cQEcf4H4YLPqNDwUx7fyIbRKthmc5TjmpIQFzs6VOyALFn9ThLQBa5vP6g+AMAAP//AwBQSwEC&#10;LQAUAAYACAAAACEAtoM4kv4AAADhAQAAEwAAAAAAAAAAAAAAAAAAAAAAW0NvbnRlbnRfVHlwZXNd&#10;LnhtbFBLAQItABQABgAIAAAAIQA4/SH/1gAAAJQBAAALAAAAAAAAAAAAAAAAAC8BAABfcmVscy8u&#10;cmVsc1BLAQItABQABgAIAAAAIQBRf08TfgMAANwGAAAOAAAAAAAAAAAAAAAAAC4CAABkcnMvZTJv&#10;RG9jLnhtbFBLAQItABQABgAIAAAAIQA8H5WF3gAAAAkBAAAPAAAAAAAAAAAAAAAAANgFAABkcnMv&#10;ZG93bnJldi54bWxQSwUGAAAAAAQABADzAAAA4wYAAAAA&#10;" filled="f" stroked="f">
                <v:textbox>
                  <w:txbxContent>
                    <w:p w14:paraId="5DDA19FF" w14:textId="62928557" w:rsidR="000C0DCD" w:rsidRPr="006839B1" w:rsidRDefault="000B54A3" w:rsidP="000C0DCD">
                      <w:pPr>
                        <w:spacing w:before="0" w:after="0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G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>ospodarstw</w:t>
                      </w:r>
                      <w:r w:rsidR="00CF682D">
                        <w:rPr>
                          <w:bCs/>
                          <w:color w:val="008542"/>
                          <w:sz w:val="18"/>
                          <w:szCs w:val="18"/>
                        </w:rPr>
                        <w:t>a</w:t>
                      </w:r>
                      <w:bookmarkStart w:id="1" w:name="_GoBack"/>
                      <w:bookmarkEnd w:id="1"/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indywidualn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e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produkując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e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wyłącznie na samozaopatrzenie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>stanowił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y</w:t>
                      </w:r>
                      <w:r w:rsidR="00940294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31,2% </w:t>
                      </w:r>
                      <w:r w:rsidR="000C0DCD">
                        <w:rPr>
                          <w:bCs/>
                          <w:color w:val="00854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bCs/>
                          <w:color w:val="008542"/>
                          <w:sz w:val="18"/>
                          <w:szCs w:val="18"/>
                        </w:rPr>
                        <w:t>gółu gospodarstw indywidualnych</w:t>
                      </w:r>
                      <w:r w:rsidR="001C3DC7">
                        <w:rPr>
                          <w:bCs/>
                          <w:color w:val="008542"/>
                          <w:sz w:val="18"/>
                          <w:szCs w:val="18"/>
                        </w:rPr>
                        <w:t xml:space="preserve"> (w kraju 9,9%)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3FC2">
        <w:t xml:space="preserve">W przypadku 44,5 tys. gospodarstw indywidualnych (39,3% ogółu gospodarstw indywidualnych), gospodarstwo domowe użytkownika zużywało więcej niż 50% wartości wytworzonej końcowej produkcji rolniczej, a więc produkowało głównie (w tym wyłącznie) na samozaopatrzenie żywieniowe. W porównaniu z 2010 r. znacznie zmniejszył się odsetek takich gospodarstw </w:t>
      </w:r>
      <w:r w:rsidR="00CF682D">
        <w:t>(</w:t>
      </w:r>
      <w:r w:rsidR="00943FC2">
        <w:t xml:space="preserve">o 31,7 </w:t>
      </w:r>
      <w:proofErr w:type="spellStart"/>
      <w:r w:rsidR="00943FC2">
        <w:t>p.proc</w:t>
      </w:r>
      <w:proofErr w:type="spellEnd"/>
      <w:r w:rsidR="00943FC2">
        <w:t>.</w:t>
      </w:r>
      <w:r w:rsidR="00CF682D">
        <w:t>)</w:t>
      </w:r>
      <w:r w:rsidR="006F5D96" w:rsidRPr="006F5D96">
        <w:t xml:space="preserve"> W grupie gospodarstw produkujących na samozaopatrzenie </w:t>
      </w:r>
      <w:r w:rsidR="006F5D96">
        <w:t>prawie 80%</w:t>
      </w:r>
      <w:r w:rsidR="006F5D96" w:rsidRPr="006F5D96">
        <w:t xml:space="preserve"> produkował</w:t>
      </w:r>
      <w:r w:rsidR="00940294">
        <w:t>o</w:t>
      </w:r>
      <w:r w:rsidR="006F5D96" w:rsidRPr="006F5D96">
        <w:t xml:space="preserve"> wyłącznie na samozaopatrzenie gospodarstwa domowego użytkownika</w:t>
      </w:r>
      <w:r w:rsidR="006F5D96">
        <w:t>.</w:t>
      </w:r>
    </w:p>
    <w:p w14:paraId="4BCA61E8" w14:textId="77777777" w:rsidR="001C3DC7" w:rsidRDefault="001C3DC7" w:rsidP="00943FC2">
      <w:pPr>
        <w:autoSpaceDE w:val="0"/>
        <w:autoSpaceDN w:val="0"/>
        <w:adjustRightInd w:val="0"/>
        <w:spacing w:line="288" w:lineRule="auto"/>
      </w:pPr>
    </w:p>
    <w:p w14:paraId="2E1AD61A" w14:textId="77777777" w:rsidR="001C3DC7" w:rsidRDefault="001C3DC7" w:rsidP="00943FC2">
      <w:pPr>
        <w:autoSpaceDE w:val="0"/>
        <w:autoSpaceDN w:val="0"/>
        <w:adjustRightInd w:val="0"/>
        <w:spacing w:line="288" w:lineRule="auto"/>
      </w:pPr>
    </w:p>
    <w:p w14:paraId="592F2497" w14:textId="77777777" w:rsidR="00615A5D" w:rsidRDefault="006F5D96" w:rsidP="006F5D96">
      <w:pPr>
        <w:spacing w:after="0"/>
        <w:ind w:left="709" w:hanging="709"/>
        <w:jc w:val="both"/>
        <w:rPr>
          <w:b/>
        </w:rPr>
      </w:pPr>
      <w:r>
        <w:rPr>
          <w:b/>
        </w:rPr>
        <w:lastRenderedPageBreak/>
        <w:t xml:space="preserve">Mapa </w:t>
      </w:r>
      <w:r w:rsidR="000A6D30">
        <w:rPr>
          <w:b/>
        </w:rPr>
        <w:t>6</w:t>
      </w:r>
      <w:r>
        <w:rPr>
          <w:b/>
        </w:rPr>
        <w:t xml:space="preserve">. Udział gospodarstw indywidualnych produkujących głównie (w tym wyłącznie) na </w:t>
      </w:r>
    </w:p>
    <w:p w14:paraId="53EB4DFF" w14:textId="77777777" w:rsidR="00615A5D" w:rsidRDefault="006F5D96" w:rsidP="00615A5D">
      <w:pPr>
        <w:spacing w:before="0" w:after="0"/>
        <w:ind w:left="709"/>
        <w:jc w:val="both"/>
        <w:rPr>
          <w:rFonts w:eastAsia="Fira Sans" w:cs="Fira Sans"/>
          <w:b/>
        </w:rPr>
      </w:pPr>
      <w:r>
        <w:rPr>
          <w:b/>
        </w:rPr>
        <w:t xml:space="preserve">samozaopatrzenie </w:t>
      </w:r>
      <w:r w:rsidR="002503DA">
        <w:rPr>
          <w:b/>
        </w:rPr>
        <w:t xml:space="preserve">gospodarstwa domowego </w:t>
      </w:r>
      <w:r>
        <w:rPr>
          <w:b/>
        </w:rPr>
        <w:t>w</w:t>
      </w:r>
      <w:r>
        <w:rPr>
          <w:rFonts w:eastAsia="Fira Sans" w:cs="Fira Sans"/>
          <w:b/>
        </w:rPr>
        <w:t xml:space="preserve"> gospodarstw</w:t>
      </w:r>
      <w:r w:rsidR="00615A5D">
        <w:rPr>
          <w:rFonts w:eastAsia="Fira Sans" w:cs="Fira Sans"/>
          <w:b/>
        </w:rPr>
        <w:t>ach</w:t>
      </w:r>
      <w:r>
        <w:rPr>
          <w:rFonts w:eastAsia="Fira Sans" w:cs="Fira Sans"/>
          <w:b/>
        </w:rPr>
        <w:t xml:space="preserve"> indywidualnych </w:t>
      </w:r>
    </w:p>
    <w:p w14:paraId="4DC987B8" w14:textId="135E6CBB" w:rsidR="006F5D96" w:rsidRDefault="006F5D96" w:rsidP="00615A5D">
      <w:pPr>
        <w:spacing w:before="0" w:after="0"/>
        <w:ind w:left="709"/>
        <w:jc w:val="both"/>
        <w:rPr>
          <w:rFonts w:eastAsia="Fira Sans" w:cs="Fira Sans"/>
          <w:b/>
        </w:rPr>
      </w:pPr>
      <w:r>
        <w:rPr>
          <w:rFonts w:eastAsia="Fira Sans" w:cs="Fira Sans"/>
          <w:b/>
        </w:rPr>
        <w:t xml:space="preserve">ogółem </w:t>
      </w:r>
      <w:r w:rsidR="00AE05E4">
        <w:rPr>
          <w:rFonts w:eastAsia="Fira Sans" w:cs="Fira Sans"/>
          <w:b/>
        </w:rPr>
        <w:t>w</w:t>
      </w:r>
      <w:r w:rsidR="00615A5D">
        <w:rPr>
          <w:rFonts w:eastAsia="Fira Sans" w:cs="Fira Sans"/>
          <w:b/>
        </w:rPr>
        <w:t xml:space="preserve"> </w:t>
      </w:r>
      <w:r w:rsidRPr="0059341C">
        <w:rPr>
          <w:rFonts w:eastAsia="Fira Sans" w:cs="Fira Sans"/>
          <w:b/>
        </w:rPr>
        <w:t>2020 r.</w:t>
      </w:r>
    </w:p>
    <w:p w14:paraId="4768870B" w14:textId="77777777" w:rsidR="006F5D96" w:rsidRDefault="006F5D96" w:rsidP="006F5D96">
      <w:pPr>
        <w:spacing w:before="0" w:after="0"/>
        <w:ind w:firstLine="709"/>
        <w:jc w:val="both"/>
        <w:rPr>
          <w:rFonts w:eastAsia="Fira Sans" w:cs="Fira Sans"/>
        </w:rPr>
      </w:pPr>
      <w:r>
        <w:rPr>
          <w:rFonts w:eastAsia="Fira Sans" w:cs="Fira Sans"/>
        </w:rPr>
        <w:t>(wg siedziby gospodarstwa)</w:t>
      </w:r>
    </w:p>
    <w:p w14:paraId="67F553BF" w14:textId="525462A9" w:rsidR="00722E59" w:rsidRDefault="002503DA" w:rsidP="002503DA">
      <w:pPr>
        <w:autoSpaceDE w:val="0"/>
        <w:autoSpaceDN w:val="0"/>
        <w:adjustRightInd w:val="0"/>
        <w:spacing w:line="288" w:lineRule="auto"/>
        <w:jc w:val="center"/>
        <w:rPr>
          <w:rFonts w:cs="FiraSans-Regular"/>
          <w:szCs w:val="19"/>
        </w:rPr>
      </w:pPr>
      <w:r w:rsidRPr="002503DA">
        <w:rPr>
          <w:rFonts w:cs="FiraSans-Regular"/>
          <w:noProof/>
          <w:szCs w:val="19"/>
          <w:lang w:eastAsia="pl-PL"/>
        </w:rPr>
        <w:drawing>
          <wp:inline distT="0" distB="0" distL="0" distR="0" wp14:anchorId="1A15DB56" wp14:editId="7F75F2DF">
            <wp:extent cx="3831590" cy="4190365"/>
            <wp:effectExtent l="0" t="0" r="0" b="635"/>
            <wp:docPr id="28" name="Obraz 28" descr="Na mapie przedstawiono udział gospodarstw indywidualnych produkujących głównie (w tym wyłącznie) na samozaopatrzenie gospodarstwa domowego w ogólnej liczbie gospodarstw indywidualnych według gmin w 2020 r. Dane do mapy dostępne są w załączonym pliku excel." title="Mapa 6. Udział gospodarstw indywidualnych produkujących głównie (w tym wyłącznie) na samozaopatrzenie gospodarstwa domowego w gospodarstwach indywidualnych ogółem w 2020 r. (wg siedziby gospodarstw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APTOP\dysk\Publikacja 2022\Sygnalna PSR II\Mapy\MAPY DO SYGNALNEJ JPG\samo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A4A5" w14:textId="064F7280" w:rsidR="00722E59" w:rsidRDefault="00AE05E4" w:rsidP="00A346E5">
      <w:pPr>
        <w:autoSpaceDE w:val="0"/>
        <w:autoSpaceDN w:val="0"/>
        <w:adjustRightInd w:val="0"/>
        <w:spacing w:before="240" w:line="288" w:lineRule="auto"/>
        <w:rPr>
          <w:rFonts w:cs="FiraSans-Regular"/>
          <w:szCs w:val="19"/>
        </w:rPr>
      </w:pPr>
      <w:r>
        <w:rPr>
          <w:rFonts w:cs="FiraSans-Regular"/>
          <w:szCs w:val="19"/>
        </w:rPr>
        <w:t>W przekroju terytorialnym najwyższy udział gospodarstw produkujących głównie na samozaopatrzenie odnotowano w gminach Domaradz i Jasienica Rosielna (po 69,4%). Najmniej takich gospodarstw było w gminie Radymno (4,5%).</w:t>
      </w:r>
    </w:p>
    <w:p w14:paraId="4CAB3B1D" w14:textId="77777777" w:rsidR="00722E59" w:rsidRDefault="00722E59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0A59BE52" w14:textId="77777777" w:rsidR="002503DA" w:rsidRDefault="002503DA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FE709DC" w14:textId="77777777" w:rsidR="002503DA" w:rsidRDefault="002503DA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6F579754" w14:textId="65B2795B" w:rsidR="00E13759" w:rsidRDefault="00E13759" w:rsidP="00E13759">
      <w:pPr>
        <w:spacing w:before="240"/>
      </w:pPr>
      <w:r>
        <w:rPr>
          <w:b/>
        </w:rPr>
        <w:t>Uwaga.</w:t>
      </w:r>
      <w:r>
        <w:t xml:space="preserve"> Dane dla województwa i powiatów prezentowane są według siedziby użytkownika, natomiast dane dla gmin – według siedziby gospodarstwa.</w:t>
      </w:r>
    </w:p>
    <w:p w14:paraId="4D720DFE" w14:textId="77777777" w:rsidR="002503DA" w:rsidRDefault="002503DA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B8FB7A5" w14:textId="77777777" w:rsidR="002503DA" w:rsidRDefault="002503DA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4384FDC6" w14:textId="77777777" w:rsidR="002503DA" w:rsidRDefault="002503DA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bookmarkStart w:id="0" w:name="_GoBack"/>
      <w:bookmarkEnd w:id="0"/>
    </w:p>
    <w:p w14:paraId="600793F6" w14:textId="77777777" w:rsidR="00722E59" w:rsidRDefault="00722E59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60796F1" w14:textId="77777777" w:rsidR="00E95AEC" w:rsidRDefault="00E95AEC" w:rsidP="00722E5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0CEE7AC3" w14:textId="77777777" w:rsidR="005F27EC" w:rsidRPr="005F27EC" w:rsidRDefault="005F27EC" w:rsidP="005F27EC">
      <w:pPr>
        <w:spacing w:before="0" w:after="160"/>
        <w:ind w:right="61"/>
        <w:jc w:val="center"/>
        <w:rPr>
          <w:szCs w:val="19"/>
        </w:rPr>
      </w:pPr>
      <w:r w:rsidRPr="005F27EC">
        <w:rPr>
          <w:szCs w:val="19"/>
        </w:rPr>
        <w:t>* * *</w:t>
      </w:r>
    </w:p>
    <w:p w14:paraId="33E839AC" w14:textId="32CA019E" w:rsidR="005F27EC" w:rsidRPr="00394AAA" w:rsidRDefault="005F27EC" w:rsidP="005F27EC">
      <w:pPr>
        <w:rPr>
          <w:shd w:val="clear" w:color="auto" w:fill="FFFFFF"/>
        </w:rPr>
      </w:pPr>
      <w:r w:rsidRPr="00394AAA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FB2A49">
        <w:rPr>
          <w:shd w:val="clear" w:color="auto" w:fill="FFFFFF"/>
        </w:rPr>
        <w:t xml:space="preserve">w </w:t>
      </w:r>
      <w:r w:rsidRPr="00394AAA">
        <w:rPr>
          <w:shd w:val="clear" w:color="auto" w:fill="FFFFFF"/>
        </w:rPr>
        <w:t xml:space="preserve">przypadku publikowania obliczeń dokonanych na danych opublikowanych przez </w:t>
      </w:r>
      <w:r w:rsidR="001349BB" w:rsidRPr="00AB3CB5">
        <w:t>U</w:t>
      </w:r>
      <w:r w:rsidR="001349BB">
        <w:t xml:space="preserve">rząd </w:t>
      </w:r>
      <w:r w:rsidR="001349BB" w:rsidRPr="00AB3CB5">
        <w:t>S</w:t>
      </w:r>
      <w:r w:rsidR="001349BB">
        <w:t xml:space="preserve">tatystyczny w </w:t>
      </w:r>
      <w:r w:rsidR="001349BB" w:rsidRPr="00AB3CB5">
        <w:t>Rzesz</w:t>
      </w:r>
      <w:r w:rsidR="001349BB">
        <w:t>owie</w:t>
      </w:r>
      <w:r w:rsidRPr="00394AAA">
        <w:rPr>
          <w:shd w:val="clear" w:color="auto" w:fill="FFFFFF"/>
        </w:rPr>
        <w:t xml:space="preserve"> prosimy o zamieszczenie informacji: „Opracowanie własne na podstawie danych GUS”.</w:t>
      </w:r>
    </w:p>
    <w:p w14:paraId="233790FC" w14:textId="77777777" w:rsidR="00694AF0" w:rsidRDefault="00694AF0" w:rsidP="00E76D26">
      <w:pPr>
        <w:rPr>
          <w:sz w:val="18"/>
        </w:rPr>
      </w:pPr>
    </w:p>
    <w:p w14:paraId="233790FD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10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5177"/>
      </w:tblGrid>
      <w:tr w:rsidR="00E04245" w14:paraId="7D6E1081" w14:textId="77777777" w:rsidTr="00E04245">
        <w:trPr>
          <w:trHeight w:val="1626"/>
        </w:trPr>
        <w:tc>
          <w:tcPr>
            <w:tcW w:w="4955" w:type="dxa"/>
          </w:tcPr>
          <w:p w14:paraId="34019922" w14:textId="77777777" w:rsidR="00E04245" w:rsidRPr="004A1D19" w:rsidRDefault="00E04245" w:rsidP="00904AF2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C5C894A" w14:textId="77777777" w:rsidR="00E04245" w:rsidRPr="008925F0" w:rsidRDefault="00E04245" w:rsidP="00904AF2">
            <w:pPr>
              <w:suppressAutoHyphens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Rzeszowie</w:t>
            </w:r>
          </w:p>
          <w:p w14:paraId="450BB0DA" w14:textId="77777777" w:rsidR="00E04245" w:rsidRPr="00935D17" w:rsidRDefault="00E04245" w:rsidP="00904AF2">
            <w:pPr>
              <w:suppressAutoHyphens/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 xml:space="preserve"> Marek Cierpiał-Wolan</w:t>
            </w:r>
          </w:p>
          <w:p w14:paraId="6C8C7448" w14:textId="77777777" w:rsidR="00E04245" w:rsidRPr="00AB24E4" w:rsidRDefault="00E04245" w:rsidP="00904AF2">
            <w:pPr>
              <w:pStyle w:val="Nagwek3"/>
              <w:suppressAutoHyphens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17 853 52 10, 17 853 52 19</w:t>
            </w:r>
          </w:p>
        </w:tc>
        <w:tc>
          <w:tcPr>
            <w:tcW w:w="5177" w:type="dxa"/>
          </w:tcPr>
          <w:p w14:paraId="6609ECE5" w14:textId="77777777" w:rsidR="00902386" w:rsidRDefault="00902386" w:rsidP="00902386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Rozpowszechnianie:</w:t>
            </w:r>
          </w:p>
          <w:p w14:paraId="162FFF0A" w14:textId="25D1EFF3" w:rsidR="00902386" w:rsidRDefault="00902386" w:rsidP="00902386">
            <w:pPr>
              <w:suppressAutoHyphens/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4A57D01D" w14:textId="77777777" w:rsidR="00902386" w:rsidRDefault="00902386" w:rsidP="00902386">
            <w:pPr>
              <w:pStyle w:val="Nagwek3"/>
              <w:suppressAutoHyphens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Tel.: 17 853 57 55</w:t>
            </w:r>
          </w:p>
          <w:p w14:paraId="71CA6ABF" w14:textId="77777777" w:rsidR="00E04245" w:rsidRDefault="00E04245" w:rsidP="00904AF2">
            <w:pPr>
              <w:rPr>
                <w:sz w:val="18"/>
              </w:rPr>
            </w:pPr>
          </w:p>
        </w:tc>
      </w:tr>
      <w:tr w:rsidR="008A2791" w14:paraId="1AECDADF" w14:textId="77777777" w:rsidTr="00E04245">
        <w:trPr>
          <w:trHeight w:val="418"/>
        </w:trPr>
        <w:tc>
          <w:tcPr>
            <w:tcW w:w="4955" w:type="dxa"/>
            <w:vMerge w:val="restart"/>
          </w:tcPr>
          <w:p w14:paraId="00C26ECA" w14:textId="77777777" w:rsidR="00902386" w:rsidRDefault="00902386" w:rsidP="00902386">
            <w:pPr>
              <w:suppressAutoHyphens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14:paraId="3E20E917" w14:textId="77777777" w:rsidR="00902386" w:rsidRDefault="00902386" w:rsidP="00902386">
            <w:pPr>
              <w:suppressAutoHyphens/>
              <w:spacing w:before="0" w:after="0"/>
              <w:rPr>
                <w:sz w:val="20"/>
              </w:rPr>
            </w:pPr>
            <w:r>
              <w:rPr>
                <w:sz w:val="20"/>
              </w:rPr>
              <w:t>Tel.: 17 853 52 10, 17 853 52 19</w:t>
            </w:r>
          </w:p>
          <w:p w14:paraId="1558B716" w14:textId="0F9AE98E" w:rsidR="008A2791" w:rsidRPr="00F05FC7" w:rsidRDefault="00902386" w:rsidP="00902386">
            <w:pPr>
              <w:suppressAutoHyphens/>
              <w:rPr>
                <w:sz w:val="18"/>
                <w:lang w:val="en-US"/>
              </w:rPr>
            </w:pPr>
            <w:r>
              <w:rPr>
                <w:b/>
                <w:sz w:val="20"/>
                <w:lang w:val="en-GB"/>
              </w:rPr>
              <w:t>e-mail</w:t>
            </w:r>
            <w:r w:rsidRPr="00902386">
              <w:rPr>
                <w:b/>
                <w:sz w:val="20"/>
                <w:lang w:val="en-GB"/>
              </w:rPr>
              <w:t>:</w:t>
            </w:r>
            <w:r w:rsidRPr="00902386">
              <w:rPr>
                <w:sz w:val="20"/>
                <w:lang w:val="en-GB"/>
              </w:rPr>
              <w:t xml:space="preserve"> </w:t>
            </w:r>
            <w:hyperlink r:id="rId25" w:tooltip="e-mail do sekretariatu Urzędu Statystycznego w Rzeszowie" w:history="1">
              <w:r w:rsidRPr="0090238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sekretariatusrze@stat.gov.pl</w:t>
              </w:r>
            </w:hyperlink>
          </w:p>
        </w:tc>
        <w:tc>
          <w:tcPr>
            <w:tcW w:w="5177" w:type="dxa"/>
            <w:vAlign w:val="center"/>
          </w:tcPr>
          <w:p w14:paraId="07747D05" w14:textId="224B1CD7" w:rsidR="008A2791" w:rsidRPr="009678B1" w:rsidRDefault="008A2791" w:rsidP="008A2791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69E3BC6" wp14:editId="6F67E25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8A2791" w14:paraId="400F2D36" w14:textId="77777777" w:rsidTr="00E04245">
        <w:trPr>
          <w:trHeight w:val="418"/>
        </w:trPr>
        <w:tc>
          <w:tcPr>
            <w:tcW w:w="4955" w:type="dxa"/>
            <w:vMerge/>
          </w:tcPr>
          <w:p w14:paraId="0B955D61" w14:textId="77777777" w:rsidR="008A2791" w:rsidRPr="00C91687" w:rsidRDefault="008A2791" w:rsidP="008A2791">
            <w:pPr>
              <w:rPr>
                <w:b/>
                <w:sz w:val="20"/>
              </w:rPr>
            </w:pPr>
          </w:p>
        </w:tc>
        <w:tc>
          <w:tcPr>
            <w:tcW w:w="5177" w:type="dxa"/>
            <w:vAlign w:val="center"/>
          </w:tcPr>
          <w:p w14:paraId="7C2C06D6" w14:textId="0E7A6B73" w:rsidR="008A2791" w:rsidRPr="004968FC" w:rsidRDefault="008A2791" w:rsidP="008A2791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0978D9A5" wp14:editId="7C4251A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6" name="Obraz 5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8A2791" w14:paraId="42A4A287" w14:textId="77777777" w:rsidTr="00E04245">
        <w:trPr>
          <w:trHeight w:val="476"/>
        </w:trPr>
        <w:tc>
          <w:tcPr>
            <w:tcW w:w="4955" w:type="dxa"/>
            <w:vMerge/>
          </w:tcPr>
          <w:p w14:paraId="214658FF" w14:textId="77777777" w:rsidR="008A2791" w:rsidRPr="00C91687" w:rsidRDefault="008A2791" w:rsidP="008A2791">
            <w:pPr>
              <w:rPr>
                <w:b/>
                <w:sz w:val="20"/>
              </w:rPr>
            </w:pPr>
          </w:p>
        </w:tc>
        <w:tc>
          <w:tcPr>
            <w:tcW w:w="5177" w:type="dxa"/>
          </w:tcPr>
          <w:p w14:paraId="22D0E317" w14:textId="678EA9C3" w:rsidR="008A2791" w:rsidRPr="004968FC" w:rsidRDefault="008A2791" w:rsidP="008A2791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71398B8" wp14:editId="75D6C6D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7" name="Obraz 5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  <w:tr w:rsidR="008A2791" w14:paraId="70B4BCC2" w14:textId="77777777" w:rsidTr="00E04245">
        <w:trPr>
          <w:trHeight w:val="476"/>
        </w:trPr>
        <w:tc>
          <w:tcPr>
            <w:tcW w:w="4955" w:type="dxa"/>
          </w:tcPr>
          <w:p w14:paraId="2438C739" w14:textId="77777777" w:rsidR="008A2791" w:rsidRPr="00C91687" w:rsidRDefault="008A2791" w:rsidP="008A2791">
            <w:pPr>
              <w:rPr>
                <w:b/>
                <w:sz w:val="20"/>
              </w:rPr>
            </w:pPr>
          </w:p>
        </w:tc>
        <w:tc>
          <w:tcPr>
            <w:tcW w:w="5177" w:type="dxa"/>
          </w:tcPr>
          <w:p w14:paraId="313F9E9D" w14:textId="60BA4281" w:rsidR="008A2791" w:rsidRDefault="008A2791" w:rsidP="008A2791">
            <w:pPr>
              <w:suppressAutoHyphens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64963B95" wp14:editId="7278B27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8" name="Obraz 58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8A2791" w14:paraId="40CCB8F4" w14:textId="77777777" w:rsidTr="00E04245">
        <w:trPr>
          <w:trHeight w:val="476"/>
        </w:trPr>
        <w:tc>
          <w:tcPr>
            <w:tcW w:w="4955" w:type="dxa"/>
          </w:tcPr>
          <w:p w14:paraId="0022D683" w14:textId="77777777" w:rsidR="008A2791" w:rsidRPr="00C91687" w:rsidRDefault="008A2791" w:rsidP="008A2791">
            <w:pPr>
              <w:rPr>
                <w:b/>
                <w:sz w:val="20"/>
              </w:rPr>
            </w:pPr>
          </w:p>
        </w:tc>
        <w:tc>
          <w:tcPr>
            <w:tcW w:w="5177" w:type="dxa"/>
          </w:tcPr>
          <w:p w14:paraId="538C19F5" w14:textId="08E02E8D" w:rsidR="008A2791" w:rsidRDefault="008A2791" w:rsidP="008A2791">
            <w:pPr>
              <w:suppressAutoHyphens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B669CC2" wp14:editId="4A9887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5" name="Obraz 2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A2791" w14:paraId="3B0FE907" w14:textId="77777777" w:rsidTr="00E04245">
        <w:trPr>
          <w:trHeight w:val="476"/>
        </w:trPr>
        <w:tc>
          <w:tcPr>
            <w:tcW w:w="4955" w:type="dxa"/>
          </w:tcPr>
          <w:p w14:paraId="76244FC2" w14:textId="77777777" w:rsidR="008A2791" w:rsidRPr="00C91687" w:rsidRDefault="008A2791" w:rsidP="008A2791">
            <w:pPr>
              <w:rPr>
                <w:b/>
                <w:sz w:val="20"/>
              </w:rPr>
            </w:pPr>
          </w:p>
        </w:tc>
        <w:tc>
          <w:tcPr>
            <w:tcW w:w="5177" w:type="dxa"/>
          </w:tcPr>
          <w:p w14:paraId="6A14CD2B" w14:textId="6C6B756D" w:rsidR="008A2791" w:rsidRDefault="008A2791" w:rsidP="008A2791">
            <w:pPr>
              <w:suppressAutoHyphens/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7184C62A" wp14:editId="0DB324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59" name="Obraz 59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379119" w14:textId="744BAE4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379128" wp14:editId="35F58268">
                <wp:simplePos x="0" y="0"/>
                <wp:positionH relativeFrom="margin">
                  <wp:posOffset>19050</wp:posOffset>
                </wp:positionH>
                <wp:positionV relativeFrom="paragraph">
                  <wp:posOffset>539750</wp:posOffset>
                </wp:positionV>
                <wp:extent cx="6559550" cy="4328160"/>
                <wp:effectExtent l="0" t="0" r="12700" b="1524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32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914A" w14:textId="77777777" w:rsidR="00904AF2" w:rsidRDefault="00904AF2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E5CF989" w14:textId="11C36865" w:rsidR="00904AF2" w:rsidRPr="005F27EC" w:rsidRDefault="00904AF2" w:rsidP="005F27EC">
                            <w:pPr>
                              <w:rPr>
                                <w:b/>
                              </w:rPr>
                            </w:pPr>
                            <w:r w:rsidRPr="005F27EC">
                              <w:rPr>
                                <w:b/>
                              </w:rPr>
                              <w:t>Powiązane opracowania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62892A23" w14:textId="77777777" w:rsidR="00904AF2" w:rsidRPr="005F27EC" w:rsidRDefault="00904AF2" w:rsidP="005F27EC">
                            <w:pPr>
                              <w:keepNext/>
                              <w:keepLines/>
                              <w:spacing w:before="40" w:after="0"/>
                              <w:outlineLvl w:val="1"/>
                              <w:rPr>
                                <w:rFonts w:eastAsia="Fira Sans" w:cs="Fira Sans"/>
                              </w:rPr>
                            </w:pPr>
                            <w:r w:rsidRPr="005F27EC">
                              <w:rPr>
                                <w:rFonts w:eastAsia="Fira Sans" w:cs="Fira Sans"/>
                              </w:rPr>
                              <w:t xml:space="preserve">Publikacja GUS pt. </w:t>
                            </w:r>
                            <w:r w:rsidRPr="005F27EC">
                              <w:rPr>
                                <w:rFonts w:eastAsia="Fira Sans" w:cs="Fira Sans"/>
                                <w:i/>
                              </w:rPr>
                              <w:t>Powszechny Spis Rolny 2020. Metodologia i organizacja badania</w:t>
                            </w:r>
                          </w:p>
                          <w:p w14:paraId="43226917" w14:textId="6853212D" w:rsidR="00904AF2" w:rsidRPr="00615A5D" w:rsidRDefault="00783153" w:rsidP="005F27EC">
                            <w:pPr>
                              <w:rPr>
                                <w:rFonts w:eastAsia="Fira Sans" w:cs="Fira Sans"/>
                                <w:color w:val="0000FF"/>
                                <w:u w:val="single"/>
                              </w:rPr>
                            </w:pPr>
                            <w:hyperlink r:id="rId32" w:tooltip="link do publikacji Powszechny Spis Rolny 2020. Metodologia i organizacja badania" w:history="1">
                              <w:r w:rsidR="00904AF2" w:rsidRPr="00615A5D">
                                <w:rPr>
                                  <w:rFonts w:eastAsia="Fira Sans" w:cs="Fira Sans"/>
                                  <w:color w:val="0000FF"/>
                                  <w:u w:val="single"/>
                                </w:rPr>
                                <w:t>https://stat.gov.pl/obszary-tematyczne/rolnictwo-lesnictwo/psr-2020/powszechny-spis-rolny-2020-metodologia-i-organizacja-badania,3,1.html</w:t>
                              </w:r>
                            </w:hyperlink>
                          </w:p>
                          <w:p w14:paraId="28455A2E" w14:textId="210DFB36" w:rsidR="00A30A0E" w:rsidRPr="005F27EC" w:rsidRDefault="00A30A0E" w:rsidP="00A30A0E">
                            <w:pPr>
                              <w:keepNext/>
                              <w:keepLines/>
                              <w:spacing w:before="40" w:after="0"/>
                              <w:outlineLvl w:val="1"/>
                              <w:rPr>
                                <w:rFonts w:eastAsia="Fira Sans" w:cs="Fira Sans"/>
                              </w:rPr>
                            </w:pPr>
                            <w:r w:rsidRPr="005F27EC">
                              <w:rPr>
                                <w:rFonts w:eastAsia="Fira Sans" w:cs="Fira Sans"/>
                              </w:rPr>
                              <w:t xml:space="preserve">Publikacja GUS pt. </w:t>
                            </w:r>
                            <w:r w:rsidRPr="005F27EC">
                              <w:rPr>
                                <w:rFonts w:eastAsia="Fira Sans" w:cs="Fira Sans"/>
                                <w:i/>
                              </w:rPr>
                              <w:t xml:space="preserve">Powszechny Spis Rolny 2020. </w:t>
                            </w:r>
                            <w:r>
                              <w:rPr>
                                <w:rFonts w:eastAsia="Fira Sans" w:cs="Fira Sans"/>
                                <w:i/>
                              </w:rPr>
                              <w:t>Charakterystyka gospodarstw rolnych w 2020 r. –część tabelaryczna</w:t>
                            </w:r>
                          </w:p>
                          <w:p w14:paraId="1A26722C" w14:textId="35AEB4FC" w:rsidR="00904AF2" w:rsidRPr="00A30A0E" w:rsidRDefault="00783153" w:rsidP="005F27EC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3" w:tooltip="link do publikacji Powszechny Spis Rolny 2020. Charakterystyka gospodarstw rolnych w 2020 r. –część tabelaryczna" w:history="1">
                              <w:r w:rsidR="00A30A0E" w:rsidRPr="00A30A0E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https://stat.gov.pl/spisy-powszechne/powszechny-spis-rolny-2020/wyniki-spisu-psr-2020/powszechny-spis-rolny-2020-charakterystyka-gospodarstw-rolnych-w-2020-r-czesc-tabelaryczna,1,1.html</w:t>
                              </w:r>
                            </w:hyperlink>
                          </w:p>
                          <w:p w14:paraId="4FF6BB27" w14:textId="77777777" w:rsidR="00904AF2" w:rsidRDefault="00904AF2" w:rsidP="005F27EC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5F27EC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i wyjaśnienia metodologiczne zawarto w wyżej wymienionych opracowaniach.</w:t>
                            </w:r>
                          </w:p>
                          <w:p w14:paraId="1DBC6590" w14:textId="77777777" w:rsidR="00E20129" w:rsidRPr="005F27EC" w:rsidRDefault="00E20129" w:rsidP="005F27EC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30729437" w14:textId="10889FD2" w:rsidR="00904AF2" w:rsidRPr="00A30A0E" w:rsidRDefault="00904AF2" w:rsidP="005F27E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30A0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danych:</w:t>
                            </w:r>
                          </w:p>
                          <w:p w14:paraId="36ACC651" w14:textId="77777777" w:rsidR="00904AF2" w:rsidRPr="00670DCC" w:rsidRDefault="00904AF2" w:rsidP="005F27EC">
                            <w:r w:rsidRPr="005F27EC">
                              <w:t xml:space="preserve">Bank Danych Lokalnych – </w:t>
                            </w:r>
                            <w:r w:rsidRPr="00670DCC">
                              <w:t>Powszechne Spisy Rolne – PSR 2020</w:t>
                            </w:r>
                          </w:p>
                          <w:p w14:paraId="23379158" w14:textId="7D3ECAB9" w:rsidR="00904AF2" w:rsidRPr="00BD0708" w:rsidRDefault="00783153" w:rsidP="00AB6D25">
                            <w:pPr>
                              <w:rPr>
                                <w:color w:val="0070C0"/>
                              </w:rPr>
                            </w:pPr>
                            <w:hyperlink r:id="rId34" w:tooltip="link do Banku Danych Lokalnych" w:history="1">
                              <w:r w:rsidR="00904AF2" w:rsidRPr="005F27EC">
                                <w:rPr>
                                  <w:color w:val="0000FF"/>
                                  <w:u w:val="single"/>
                                </w:rPr>
                                <w:t>https://bdl.stat.gov.pl/BDL/start</w:t>
                              </w:r>
                            </w:hyperlink>
                          </w:p>
                          <w:p w14:paraId="2A789608" w14:textId="77777777" w:rsidR="00904AF2" w:rsidRDefault="00904A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128" id="_x0000_s1035" type="#_x0000_t202" style="position:absolute;margin-left:1.5pt;margin-top:42.5pt;width:516.5pt;height:340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NvPgIAAHMEAAAOAAAAZHJzL2Uyb0RvYy54bWysVFFv0zAQfkfiP1h+p2m7prRR02l0DCEN&#10;mDT4AVfHaazZvmC7Tcav5+y0pYMHJMRL5POdv7v7vrusrnuj2UE6r9CWfDIacyatwErZXcm/fb17&#10;s+DMB7AVaLSy5M/S8+v161erri3kFBvUlXSMQKwvurbkTQhtkWVeNNKAH2ErLTlrdAYCmW6XVQ46&#10;Qjc6m47H86xDV7UOhfSebm8HJ18n/LqWInypay8D0yWn2kL6uvTdxm+2XkGxc9A2ShzLgH+owoCy&#10;lPQMdQsB2N6pP6CMEg491mEk0GRY10rI1AN1Mxn/1s1jA61MvRA5vj3T5P8frPh8eHBMVSW/4syC&#10;IYkeUEsW5JMP2Ek2jRR1rS8o8rGl2NC/w56kTu369h7Fk2cWNw3YnbxxDrtGQkUlTuLL7OLpgOMj&#10;yLb7hBXlgn3ABNTXzkT+iBFG6CTV81ke2Qcm6HKe58s8J5cg3+xqupjMk4AZFKfnrfPhg0TD4qHk&#10;jvRP8HC49yGWA8UpJGbzqFV1p7RORpw5udGOHYCmZbsbWtR7Q7UOd4t8PD6lTCMawxPqCyRtWVfy&#10;ZT7NB5L+kmWo6wWCUYHWQitT8gWlHJJCEZl9byt6AEUApYczNaXtkerI7sBz6Ld9EnZ5UnCL1TNx&#10;73DYAtpaOjTofnDW0QaU3H/fg5Oc6Y+W9FtOZrO4MsmY5W+nZLhLz/bSA1YQVMkDZ8NxE9KaxVIt&#10;3pDOtUoKxIEYKjmWTJOdKDxuYVydSztF/fpXrH8CAAD//wMAUEsDBBQABgAIAAAAIQBwqzqX3gAA&#10;AAkBAAAPAAAAZHJzL2Rvd25yZXYueG1sTI/BTsMwEETvSPyDtUjcqAMVTgjZVAgJJFSphZQPcGMT&#10;R8TrKHbb8PdsT3DaXc1o9k21mv0gjnaKfSCE20UGwlIbTE8dwufu5aYAEZMmo4dAFuHHRljVlxeV&#10;Lk040Yc9NqkTHEKx1AgupbGUMrbOeh0XYbTE2leYvE58Tp00kz5xuB/kXZYp6XVP/MHp0T472343&#10;B4/wunlzu/fGtEGa7TrfjPn6oZgQr6/mp0cQyc7pzwxnfEaHmpn24UAmigFhyU0SQnHP8yxnS8Xb&#10;HiFXSoGsK/m/Qf0LAAD//wMAUEsBAi0AFAAGAAgAAAAhALaDOJL+AAAA4QEAABMAAAAAAAAAAAAA&#10;AAAAAAAAAFtDb250ZW50X1R5cGVzXS54bWxQSwECLQAUAAYACAAAACEAOP0h/9YAAACUAQAACwAA&#10;AAAAAAAAAAAAAAAvAQAAX3JlbHMvLnJlbHNQSwECLQAUAAYACAAAACEAeTxjbz4CAABzBAAADgAA&#10;AAAAAAAAAAAAAAAuAgAAZHJzL2Uyb0RvYy54bWxQSwECLQAUAAYACAAAACEAcKs6l94AAAAJAQAA&#10;DwAAAAAAAAAAAAAAAACYBAAAZHJzL2Rvd25yZXYueG1sUEsFBgAAAAAEAAQA8wAAAKMFAAAAAA==&#10;" fillcolor="#d8d8d8 [2732]" strokecolor="white [3212]">
                <v:textbox>
                  <w:txbxContent>
                    <w:p w14:paraId="2337914A" w14:textId="77777777" w:rsidR="00904AF2" w:rsidRDefault="00904AF2" w:rsidP="00AB6D25">
                      <w:pPr>
                        <w:rPr>
                          <w:b/>
                        </w:rPr>
                      </w:pPr>
                    </w:p>
                    <w:p w14:paraId="7E5CF989" w14:textId="11C36865" w:rsidR="00904AF2" w:rsidRPr="005F27EC" w:rsidRDefault="00904AF2" w:rsidP="005F27EC">
                      <w:pPr>
                        <w:rPr>
                          <w:b/>
                        </w:rPr>
                      </w:pPr>
                      <w:r w:rsidRPr="005F27EC">
                        <w:rPr>
                          <w:b/>
                        </w:rPr>
                        <w:t>Powiązane opracowania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62892A23" w14:textId="77777777" w:rsidR="00904AF2" w:rsidRPr="005F27EC" w:rsidRDefault="00904AF2" w:rsidP="005F27EC">
                      <w:pPr>
                        <w:keepNext/>
                        <w:keepLines/>
                        <w:spacing w:before="40" w:after="0"/>
                        <w:outlineLvl w:val="1"/>
                        <w:rPr>
                          <w:rFonts w:eastAsia="Fira Sans" w:cs="Fira Sans"/>
                        </w:rPr>
                      </w:pPr>
                      <w:r w:rsidRPr="005F27EC">
                        <w:rPr>
                          <w:rFonts w:eastAsia="Fira Sans" w:cs="Fira Sans"/>
                        </w:rPr>
                        <w:t xml:space="preserve">Publikacja GUS pt. </w:t>
                      </w:r>
                      <w:r w:rsidRPr="005F27EC">
                        <w:rPr>
                          <w:rFonts w:eastAsia="Fira Sans" w:cs="Fira Sans"/>
                          <w:i/>
                        </w:rPr>
                        <w:t>Powszechny Spis Rolny 2020. Metodologia i organizacja badania</w:t>
                      </w:r>
                    </w:p>
                    <w:p w14:paraId="43226917" w14:textId="6853212D" w:rsidR="00904AF2" w:rsidRPr="00615A5D" w:rsidRDefault="00962EBF" w:rsidP="005F27EC">
                      <w:pPr>
                        <w:rPr>
                          <w:rFonts w:eastAsia="Fira Sans" w:cs="Fira Sans"/>
                          <w:color w:val="0000FF"/>
                          <w:u w:val="single"/>
                        </w:rPr>
                      </w:pPr>
                      <w:hyperlink r:id="rId35" w:tooltip="link do publikacji Powszechny Spis Rolny 2020. Metodologia i organizacja badania" w:history="1">
                        <w:r w:rsidR="00904AF2" w:rsidRPr="00615A5D">
                          <w:rPr>
                            <w:rFonts w:eastAsia="Fira Sans" w:cs="Fira Sans"/>
                            <w:color w:val="0000FF"/>
                            <w:u w:val="single"/>
                          </w:rPr>
                          <w:t>https://stat.gov.pl/obszary-tematyczne/rolnictwo-lesnictwo/psr-2020/powszechny-spis-rolny-2020-metodologia-i-organizacja-badania,3,1.html</w:t>
                        </w:r>
                      </w:hyperlink>
                    </w:p>
                    <w:p w14:paraId="28455A2E" w14:textId="210DFB36" w:rsidR="00A30A0E" w:rsidRPr="005F27EC" w:rsidRDefault="00A30A0E" w:rsidP="00A30A0E">
                      <w:pPr>
                        <w:keepNext/>
                        <w:keepLines/>
                        <w:spacing w:before="40" w:after="0"/>
                        <w:outlineLvl w:val="1"/>
                        <w:rPr>
                          <w:rFonts w:eastAsia="Fira Sans" w:cs="Fira Sans"/>
                        </w:rPr>
                      </w:pPr>
                      <w:r w:rsidRPr="005F27EC">
                        <w:rPr>
                          <w:rFonts w:eastAsia="Fira Sans" w:cs="Fira Sans"/>
                        </w:rPr>
                        <w:t xml:space="preserve">Publikacja GUS pt. </w:t>
                      </w:r>
                      <w:r w:rsidRPr="005F27EC">
                        <w:rPr>
                          <w:rFonts w:eastAsia="Fira Sans" w:cs="Fira Sans"/>
                          <w:i/>
                        </w:rPr>
                        <w:t xml:space="preserve">Powszechny Spis Rolny 2020. </w:t>
                      </w:r>
                      <w:r>
                        <w:rPr>
                          <w:rFonts w:eastAsia="Fira Sans" w:cs="Fira Sans"/>
                          <w:i/>
                        </w:rPr>
                        <w:t>Charakterystyka gospodarstw rolnych w 2020 r. –część tabelaryczna</w:t>
                      </w:r>
                    </w:p>
                    <w:p w14:paraId="1A26722C" w14:textId="35AEB4FC" w:rsidR="00904AF2" w:rsidRPr="00A30A0E" w:rsidRDefault="00962EBF" w:rsidP="005F27EC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36" w:tooltip="link do publikacji Powszechny Spis Rolny 2020. Charakterystyka gospodarstw rolnych w 2020 r. –część tabelaryczna" w:history="1">
                        <w:r w:rsidR="00A30A0E" w:rsidRPr="00A30A0E">
                          <w:rPr>
                            <w:rStyle w:val="Hipercze"/>
                            <w:rFonts w:cstheme="minorBidi"/>
                            <w:szCs w:val="19"/>
                          </w:rPr>
                          <w:t>https://stat.gov.pl/spisy-powszechne/powszechny-spis-rolny-2020/wyniki-spisu-psr-2020/powszechny-spis-rolny-2020-charakterystyka-gospodarstw-rolnych-w-2020-r-czesc-tabelaryczna,1,1.html</w:t>
                        </w:r>
                      </w:hyperlink>
                    </w:p>
                    <w:p w14:paraId="4FF6BB27" w14:textId="77777777" w:rsidR="00904AF2" w:rsidRDefault="00904AF2" w:rsidP="005F27EC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5F27EC">
                        <w:rPr>
                          <w:b/>
                          <w:color w:val="000000" w:themeColor="text1"/>
                          <w:szCs w:val="19"/>
                        </w:rPr>
                        <w:t>Ważniejsze pojęcia i wyjaśnienia metodologiczne zawarto w wyżej wymienionych opracowaniach.</w:t>
                      </w:r>
                    </w:p>
                    <w:p w14:paraId="1DBC6590" w14:textId="77777777" w:rsidR="00E20129" w:rsidRPr="005F27EC" w:rsidRDefault="00E20129" w:rsidP="005F27EC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30729437" w14:textId="10889FD2" w:rsidR="00904AF2" w:rsidRPr="00A30A0E" w:rsidRDefault="00904AF2" w:rsidP="005F27E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30A0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danych:</w:t>
                      </w:r>
                    </w:p>
                    <w:p w14:paraId="36ACC651" w14:textId="77777777" w:rsidR="00904AF2" w:rsidRPr="00670DCC" w:rsidRDefault="00904AF2" w:rsidP="005F27EC">
                      <w:r w:rsidRPr="005F27EC">
                        <w:t xml:space="preserve">Bank Danych Lokalnych – </w:t>
                      </w:r>
                      <w:r w:rsidRPr="00670DCC">
                        <w:t>Powszechne Spisy Rolne – PSR 2020</w:t>
                      </w:r>
                    </w:p>
                    <w:p w14:paraId="23379158" w14:textId="7D3ECAB9" w:rsidR="00904AF2" w:rsidRPr="00BD0708" w:rsidRDefault="00962EBF" w:rsidP="00AB6D25">
                      <w:pPr>
                        <w:rPr>
                          <w:color w:val="0070C0"/>
                        </w:rPr>
                      </w:pPr>
                      <w:hyperlink r:id="rId37" w:tooltip="link do Banku Danych Lokalnych" w:history="1">
                        <w:r w:rsidR="00904AF2" w:rsidRPr="005F27EC">
                          <w:rPr>
                            <w:color w:val="0000FF"/>
                            <w:u w:val="single"/>
                          </w:rPr>
                          <w:t>https://bdl.stat.gov.pl/BDL/start</w:t>
                        </w:r>
                      </w:hyperlink>
                      <w:bookmarkStart w:id="1" w:name="_GoBack"/>
                      <w:bookmarkEnd w:id="1"/>
                    </w:p>
                    <w:p w14:paraId="2A789608" w14:textId="77777777" w:rsidR="00904AF2" w:rsidRDefault="00904AF2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9CDE5" w14:textId="77777777" w:rsidR="00783153" w:rsidRDefault="00783153" w:rsidP="000662E2">
      <w:pPr>
        <w:spacing w:after="0" w:line="240" w:lineRule="auto"/>
      </w:pPr>
      <w:r>
        <w:separator/>
      </w:r>
    </w:p>
  </w:endnote>
  <w:endnote w:type="continuationSeparator" w:id="0">
    <w:p w14:paraId="47048D24" w14:textId="77777777" w:rsidR="00783153" w:rsidRDefault="007831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FEBA1BE-0EA2-4FDC-997A-E48987427905}"/>
    <w:embedBold r:id="rId2" w:fontKey="{2F8E3A31-12F7-4913-81FD-905BC8DBA69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CA87125-D75E-40C4-A3F3-DC9A54298CFE}"/>
    <w:embedBold r:id="rId4" w:fontKey="{3E10E266-02A3-4FF5-B5D3-520129C4BB65}"/>
    <w:embedItalic r:id="rId5" w:fontKey="{B0C65130-CC10-4EB4-B89D-E08E029B2C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BA97AB6-DFDE-4B0F-AE5D-EC4DD73134E9}"/>
    <w:embedBold r:id="rId7" w:fontKey="{A4642013-6827-4D2B-AEB3-D908AA9E24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297DC40-3FC9-4E2C-BF4E-BD2BF87E24B7}"/>
    <w:embedItalic r:id="rId9" w:fontKey="{CF4B33D3-0787-4A00-A79D-E94230DBD2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9D8A40E-FEA4-49B5-A9B3-5C397E3116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7CE435C-FCCA-43DD-98D8-51298EAB56A8}"/>
  </w:font>
  <w:font w:name="Fira Sans Condensed SemiBold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3379130" w14:textId="77777777" w:rsidR="00904AF2" w:rsidRDefault="00904A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6E5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3379135" w14:textId="77777777" w:rsidR="00904AF2" w:rsidRDefault="00904A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6E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379138" w14:textId="77777777" w:rsidR="00904AF2" w:rsidRDefault="00904A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6E5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B73D2" w14:textId="77777777" w:rsidR="00783153" w:rsidRDefault="00783153" w:rsidP="000662E2">
      <w:pPr>
        <w:spacing w:after="0" w:line="240" w:lineRule="auto"/>
      </w:pPr>
      <w:r>
        <w:separator/>
      </w:r>
    </w:p>
  </w:footnote>
  <w:footnote w:type="continuationSeparator" w:id="0">
    <w:p w14:paraId="16402185" w14:textId="77777777" w:rsidR="00783153" w:rsidRDefault="0078315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2E" w14:textId="77777777" w:rsidR="00904AF2" w:rsidRDefault="00904A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379139" wp14:editId="2337913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19EA67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337912F" w14:textId="77777777" w:rsidR="00904AF2" w:rsidRDefault="00904A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1" w14:textId="4AC1699F" w:rsidR="00904AF2" w:rsidRDefault="00904AF2" w:rsidP="003C6D7D">
    <w:pPr>
      <w:pStyle w:val="Nagwek"/>
      <w:tabs>
        <w:tab w:val="right" w:pos="7088"/>
      </w:tabs>
      <w:rPr>
        <w:noProof/>
        <w:lang w:eastAsia="pl-PL"/>
      </w:rPr>
    </w:pPr>
    <w:r w:rsidRPr="000F09AC"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3BDD8F37" wp14:editId="5B7B441A">
          <wp:simplePos x="0" y="0"/>
          <wp:positionH relativeFrom="column">
            <wp:posOffset>3109595</wp:posOffset>
          </wp:positionH>
          <wp:positionV relativeFrom="paragraph">
            <wp:posOffset>191135</wp:posOffset>
          </wp:positionV>
          <wp:extent cx="1393190" cy="427355"/>
          <wp:effectExtent l="0" t="0" r="0" b="0"/>
          <wp:wrapTight wrapText="bothSides">
            <wp:wrapPolygon edited="0">
              <wp:start x="0" y="0"/>
              <wp:lineTo x="0" y="20220"/>
              <wp:lineTo x="21265" y="20220"/>
              <wp:lineTo x="21265" y="0"/>
              <wp:lineTo x="0" y="0"/>
            </wp:wrapPolygon>
          </wp:wrapTight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0" t="19860" r="7863" b="19889"/>
                  <a:stretch/>
                </pic:blipFill>
                <pic:spPr bwMode="auto">
                  <a:xfrm>
                    <a:off x="0" y="0"/>
                    <a:ext cx="139319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7111CDD" wp14:editId="77939A5D">
          <wp:simplePos x="0" y="0"/>
          <wp:positionH relativeFrom="column">
            <wp:posOffset>3175</wp:posOffset>
          </wp:positionH>
          <wp:positionV relativeFrom="paragraph">
            <wp:posOffset>170285</wp:posOffset>
          </wp:positionV>
          <wp:extent cx="2190115" cy="431800"/>
          <wp:effectExtent l="0" t="0" r="635" b="6350"/>
          <wp:wrapSquare wrapText="bothSides"/>
          <wp:docPr id="4" name="Obraz 4" descr="Logo Powszechnego Spisu Rolne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US PSR 2020 logo kolor peln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11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37913D" wp14:editId="22F0814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85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37915A" w14:textId="77777777" w:rsidR="00904AF2" w:rsidRPr="003C6C8D" w:rsidRDefault="00904A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7913D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8mXwYAADgsAAAOAAAAZHJzL2Uyb0RvYy54bWzsWl1v2zYUfR+w/0DoYQ8DVuvTtrw6Rdai&#10;W4GiLZYO7R5pmYq1SaRG0rHTv7W3vQ77X7skJYdKClGOkiHFEhQuZfLew3vv0aUgn6fP9lWJLggX&#10;BaNLL3jie4jQjK0Ler70fnn/8ru5h4TEdI1LRsnSuyTCe3by9VdPd/WChGzDyjXhCJxQsdjVS28j&#10;Zb2YTES2IRUWT1hNKEzmjFdYwiU/n6w53oH3qpyEvj+d7Bhf15xlRAj49oWZ9E60/zwnmXyb54JI&#10;VC492JvUn1x/rtTn5OQpXpxzXG+KrNkGvsUuKlxQAD24eoElRlte3HBVFRlnguXyScaqCcvzIiM6&#10;Bogm8K9Fc7bBNdGxQHJEfUiTuDu32ZuLdxwV66WXeojiCkp0pnMv0apkv7Pd5QKx+u8///mLFgT+&#10;oamH1kRkkMI3uC4E+uaPLZPfv6K6RNlvGInLc4pLis2ESvCuFgvAOavf8eZKwFBla5/zCuVlUf8E&#10;3NH5g4ygvS7P5aE8ZC9RBl+G/tRPZomHMpiLYOQnyv3E+FH+sq2QPxJWqTG+eC2kKe8aRro46ybE&#10;jFEqCkk+AiXyqoSKfztBPtqhaRAGccuK66t/7a7e9K/+GFi+I9j6zA1gm/jIBRBaAGbjzghsk2ZP&#10;LpTIQhkYhm3SbMyFElso7jzZqwcCAG2OqHR3tWvzXV7sUJBGaejPm+ZyhzQKplEURHMoswPi9kRq&#10;HLshRlJpcCgjyRRE4cyfDkjZHXDKUZRHUjl5+4WQSnUoR7EfMp0C2H4UBNE0job0qMAPosB5Gtkt&#10;J5z7s2QWuWFso+MOvGb/boiRlBocytg+FcziOErc8Ywk1oDa231qWO2vH4BHkMtddZsjg6thG7kh&#10;OhwxN4a7EB0j83znelCwOTI4FNto4MOOzZHgPyKW6omOutvEchflkVQPl1QDim1zcCBtu/y4bzql&#10;fpiE6ZAD0M1Vu91ESTqNk1TdDv0QtpEbotNujGM3RMfoeDoNDmVkj5rN4W/qDucuONVfky4FXf38&#10;Rovqd95d7nJu02NwIWyj/zendIvqr8dDplMST9NAP6z1x/DIKXh1N/j2GNmn7p9TQ8t++z4VwguR&#10;ULXaCLpuei/vOmfhPNSp6ocY0auMY3cUY88/f2Aod8Gr/mSN7FUDq357Wpl6J8k0uIf3npEfp0ms&#10;XuJFUS/EGEppx26I0ZQaGMpISgVpMtPHR3/CRtJqQNUfKeVk7RdCqQHFfvB0SuDXgHvpUGHop6ZD&#10;9UOM6FDGsepQ/RBj6TQ0lLEdagY/tWpO9YdzF5zqRxjZovqdj3hAH1qIR061v+GHwdy8Q++vySOl&#10;XD3kkVItpR54hwL1y3mrb8GbVvKS7WmjeYERwkqM5Wt9Tc2E0tfYAhgQ07SXoHAxghqw0nqafmMg&#10;iW0cHGUMp5RtHB5lDEePbax/xoRMDNs23P22cXwUMpwVtnGrQNLIZgdN4jloz5TqrNSqM+khkExx&#10;D4HqbKUA8aLGUtWrHaKdEjWZxxO0WXrmnbkuWsUuyHumF8pr6iiAvJotqb0qMseH3m9b13ZFtl0V&#10;2Q/kU2d9NE/TOei7IL7mtUCt4Q67gokgmvmRrhUEcGPW6IPafHYwPovYhguO41kStJKZxrG1nyYZ&#10;Jm8G1orualZVoAPbBmxcwlkMUJ3l7YL2f3vhjayVTBBzg6jiaenZoYoa+kp+JlhZrF8WZanKJvj5&#10;6nnJ0QVWMkR/nsQt3TvLSn3TUabMDIz6ZqL0c0Yxp0fysiTKaUl/JjlI95QyTtNEiybJAQdnGaHS&#10;yOrEBq+JgU98+GtKdLDQoWiHynMO+AffjQMlCrzp2+yyWa9MidZcHoxN0znAmB20GzPGBwuNzKg8&#10;GFcFZfxzkZUQVYNs1rdJMqlRWZL71R6WqOGKrS9B48iZEX+KOntZcCFfYyHfYQ7aP2AFKFjlW/jI&#10;Swa3IdxueuShDeOfPve9Wg8iTJj10A7Uo0tP/LHFnHiofEVBnpkGMcgIkdQXcTIL4YLbMyt7hm6r&#10;5wyYAf0UdqeHar0s22HOWfUBhK6nChWmMM0AG/q2hI5iLp5LuIYp0GFm5PRUj0FiCvR8Tc/qrNVX&#10;1hD5+/0HzGukhktPgrryDWuVpleySaDz1VpVGspOt5LlhdJUakqavDYXIE/VHGqktEr/al/rVVeC&#10;35N/AQAA//8DAFBLAwQUAAYACAAAACEAzxbeMt8AAAAKAQAADwAAAGRycy9kb3ducmV2LnhtbEyP&#10;wU7DMBBE70j8g7VI3KjjRqpDiFMBKhdQDwQqcdzGbhIRryPbbcPf457guJqnmbfVerYjOxkfBkcK&#10;xCIDZqh1eqBOwefHy10BLEQkjaMjo+DHBFjX11cVltqd6d2cmtixVEKhRAV9jFPJeWh7YzEs3GQo&#10;ZQfnLcZ0+o5rj+dUbke+zLIVtzhQWuhxMs+9ab+bo1Vw2DzRq3uTm8Z9TVsvcLct2p1Stzfz4wOw&#10;aOb4B8NFP6lDnZz27kg6sFGBvM+XCVWQixzYBRBCSmB7BYVcAa8r/v+F+hcAAP//AwBQSwECLQAU&#10;AAYACAAAACEAtoM4kv4AAADhAQAAEwAAAAAAAAAAAAAAAAAAAAAAW0NvbnRlbnRfVHlwZXNdLnht&#10;bFBLAQItABQABgAIAAAAIQA4/SH/1gAAAJQBAAALAAAAAAAAAAAAAAAAAC8BAABfcmVscy8ucmVs&#10;c1BLAQItABQABgAIAAAAIQAvYu8mXwYAADgsAAAOAAAAAAAAAAAAAAAAAC4CAABkcnMvZTJvRG9j&#10;LnhtbFBLAQItABQABgAIAAAAIQDPFt4y3wAAAAoBAAAPAAAAAAAAAAAAAAAAALkIAABkcnMvZG93&#10;bnJldi54bWxQSwUGAAAAAAQABADzAAAAxQkAAAAA&#10;" adj="-11796480,,5400" path="m,l3220948,v169038,,306070,137032,306070,306070c3527018,475108,3389986,612140,3220948,612140l,612140,,xe" fillcolor="#008542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37915A" w14:textId="77777777" w:rsidR="00904AF2" w:rsidRPr="003C6C8D" w:rsidRDefault="00904A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37913F" wp14:editId="2337914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55D4E8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3379132" w14:textId="013A11E9" w:rsidR="00904AF2" w:rsidRDefault="00904AF2">
    <w:pPr>
      <w:pStyle w:val="Nagwek"/>
      <w:rPr>
        <w:noProof/>
        <w:lang w:eastAsia="pl-PL"/>
      </w:rPr>
    </w:pPr>
  </w:p>
  <w:p w14:paraId="23379133" w14:textId="6E580783" w:rsidR="00904AF2" w:rsidRDefault="00904AF2">
    <w:pPr>
      <w:pStyle w:val="Nagwek"/>
      <w:rPr>
        <w:noProof/>
        <w:lang w:eastAsia="pl-PL"/>
      </w:rPr>
    </w:pPr>
  </w:p>
  <w:p w14:paraId="23379134" w14:textId="77777777" w:rsidR="00904AF2" w:rsidRDefault="00904AF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379141" wp14:editId="7F9D110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015C9A" w14:textId="297B9382" w:rsidR="00904AF2" w:rsidRDefault="00904A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8542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02</w:t>
                          </w:r>
                          <w:r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09</w:t>
                          </w:r>
                          <w:r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2022 r.</w:t>
                          </w:r>
                        </w:p>
                        <w:p w14:paraId="0C9BF93B" w14:textId="77777777" w:rsidR="00904AF2" w:rsidRDefault="00904A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8542"/>
                            </w:rPr>
                          </w:pPr>
                        </w:p>
                        <w:p w14:paraId="2337915B" w14:textId="494A50A5" w:rsidR="00904AF2" w:rsidRPr="005F45EE" w:rsidRDefault="00904A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8542"/>
                            </w:rPr>
                          </w:pPr>
                          <w:r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9141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42015C9A" w14:textId="297B9382" w:rsidR="00904AF2" w:rsidRDefault="00904AF2" w:rsidP="00F37172">
                    <w:pPr>
                      <w:jc w:val="both"/>
                      <w:rPr>
                        <w:rFonts w:ascii="Fira Sans SemiBold" w:hAnsi="Fira Sans SemiBold"/>
                        <w:color w:val="008542"/>
                      </w:rPr>
                    </w:pPr>
                    <w:r>
                      <w:rPr>
                        <w:rFonts w:ascii="Fira Sans SemiBold" w:hAnsi="Fira Sans SemiBold"/>
                        <w:color w:val="008542"/>
                      </w:rPr>
                      <w:t>02</w:t>
                    </w:r>
                    <w:r w:rsidRPr="005F45EE">
                      <w:rPr>
                        <w:rFonts w:ascii="Fira Sans SemiBold" w:hAnsi="Fira Sans SemiBold"/>
                        <w:color w:val="008542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8542"/>
                      </w:rPr>
                      <w:t>09</w:t>
                    </w:r>
                    <w:r w:rsidRPr="005F45EE">
                      <w:rPr>
                        <w:rFonts w:ascii="Fira Sans SemiBold" w:hAnsi="Fira Sans SemiBold"/>
                        <w:color w:val="008542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8542"/>
                      </w:rPr>
                      <w:t>2022 r.</w:t>
                    </w:r>
                  </w:p>
                  <w:p w14:paraId="0C9BF93B" w14:textId="77777777" w:rsidR="00904AF2" w:rsidRDefault="00904AF2" w:rsidP="00F37172">
                    <w:pPr>
                      <w:jc w:val="both"/>
                      <w:rPr>
                        <w:rFonts w:ascii="Fira Sans SemiBold" w:hAnsi="Fira Sans SemiBold"/>
                        <w:color w:val="008542"/>
                      </w:rPr>
                    </w:pPr>
                  </w:p>
                  <w:p w14:paraId="2337915B" w14:textId="494A50A5" w:rsidR="00904AF2" w:rsidRPr="005F45EE" w:rsidRDefault="00904AF2" w:rsidP="00F37172">
                    <w:pPr>
                      <w:jc w:val="both"/>
                      <w:rPr>
                        <w:rFonts w:ascii="Fira Sans SemiBold" w:hAnsi="Fira Sans SemiBold"/>
                        <w:color w:val="008542"/>
                      </w:rPr>
                    </w:pPr>
                    <w:r w:rsidRPr="005F45EE">
                      <w:rPr>
                        <w:rFonts w:ascii="Fira Sans SemiBold" w:hAnsi="Fira Sans SemiBold"/>
                        <w:color w:val="008542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6" w14:textId="77777777" w:rsidR="00904AF2" w:rsidRDefault="00904AF2">
    <w:pPr>
      <w:pStyle w:val="Nagwek"/>
    </w:pPr>
  </w:p>
  <w:p w14:paraId="23379137" w14:textId="77777777" w:rsidR="00904AF2" w:rsidRDefault="00904A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4.9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04215A4"/>
    <w:multiLevelType w:val="hybridMultilevel"/>
    <w:tmpl w:val="B1489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BC64C46"/>
    <w:multiLevelType w:val="hybridMultilevel"/>
    <w:tmpl w:val="059C7674"/>
    <w:lvl w:ilvl="0" w:tplc="DE3AF622">
      <w:start w:val="1"/>
      <w:numFmt w:val="decimal"/>
      <w:lvlText w:val="%1."/>
      <w:lvlJc w:val="left"/>
      <w:pPr>
        <w:ind w:left="720" w:hanging="360"/>
      </w:pPr>
      <w:rPr>
        <w:rFonts w:hint="default"/>
        <w:color w:val="0085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6C10CF"/>
    <w:multiLevelType w:val="hybridMultilevel"/>
    <w:tmpl w:val="B1489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F6F3A"/>
    <w:multiLevelType w:val="hybridMultilevel"/>
    <w:tmpl w:val="A74E0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048F3"/>
    <w:multiLevelType w:val="hybridMultilevel"/>
    <w:tmpl w:val="E6340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B6121"/>
    <w:multiLevelType w:val="hybridMultilevel"/>
    <w:tmpl w:val="B1489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37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5E"/>
    <w:rsid w:val="00003437"/>
    <w:rsid w:val="00003D22"/>
    <w:rsid w:val="00005388"/>
    <w:rsid w:val="00006AFE"/>
    <w:rsid w:val="0000709F"/>
    <w:rsid w:val="0001075C"/>
    <w:rsid w:val="000108B8"/>
    <w:rsid w:val="00012081"/>
    <w:rsid w:val="00012FCC"/>
    <w:rsid w:val="000132E8"/>
    <w:rsid w:val="00013D1D"/>
    <w:rsid w:val="000152F5"/>
    <w:rsid w:val="000171D0"/>
    <w:rsid w:val="00021EB6"/>
    <w:rsid w:val="00033E89"/>
    <w:rsid w:val="000407D5"/>
    <w:rsid w:val="00041D9B"/>
    <w:rsid w:val="0004582E"/>
    <w:rsid w:val="000470AA"/>
    <w:rsid w:val="0005332D"/>
    <w:rsid w:val="00054D41"/>
    <w:rsid w:val="00057CA1"/>
    <w:rsid w:val="00061A46"/>
    <w:rsid w:val="00061A75"/>
    <w:rsid w:val="000662E2"/>
    <w:rsid w:val="00066883"/>
    <w:rsid w:val="00072D3A"/>
    <w:rsid w:val="00073BAF"/>
    <w:rsid w:val="00074583"/>
    <w:rsid w:val="00074DD8"/>
    <w:rsid w:val="00075759"/>
    <w:rsid w:val="000804F6"/>
    <w:rsid w:val="000806F7"/>
    <w:rsid w:val="000845AA"/>
    <w:rsid w:val="0008498C"/>
    <w:rsid w:val="0008509E"/>
    <w:rsid w:val="00087388"/>
    <w:rsid w:val="00097840"/>
    <w:rsid w:val="000A6D30"/>
    <w:rsid w:val="000B0727"/>
    <w:rsid w:val="000B0933"/>
    <w:rsid w:val="000B34F5"/>
    <w:rsid w:val="000B3AAE"/>
    <w:rsid w:val="000B548E"/>
    <w:rsid w:val="000B54A3"/>
    <w:rsid w:val="000C0DCD"/>
    <w:rsid w:val="000C135D"/>
    <w:rsid w:val="000D1D43"/>
    <w:rsid w:val="000D225C"/>
    <w:rsid w:val="000D2A5C"/>
    <w:rsid w:val="000D340D"/>
    <w:rsid w:val="000D7493"/>
    <w:rsid w:val="000E0918"/>
    <w:rsid w:val="000E49A7"/>
    <w:rsid w:val="000E79A9"/>
    <w:rsid w:val="000E7A21"/>
    <w:rsid w:val="000F09D9"/>
    <w:rsid w:val="000F4FA6"/>
    <w:rsid w:val="000F6B16"/>
    <w:rsid w:val="001011C3"/>
    <w:rsid w:val="001018CC"/>
    <w:rsid w:val="00106DA3"/>
    <w:rsid w:val="0011080C"/>
    <w:rsid w:val="00110D87"/>
    <w:rsid w:val="00110E4B"/>
    <w:rsid w:val="00111A82"/>
    <w:rsid w:val="00114DB9"/>
    <w:rsid w:val="00114F6A"/>
    <w:rsid w:val="00116087"/>
    <w:rsid w:val="00117711"/>
    <w:rsid w:val="0012151B"/>
    <w:rsid w:val="00123E3A"/>
    <w:rsid w:val="0012497A"/>
    <w:rsid w:val="0012581F"/>
    <w:rsid w:val="00130296"/>
    <w:rsid w:val="001306E2"/>
    <w:rsid w:val="001349BB"/>
    <w:rsid w:val="00134D7D"/>
    <w:rsid w:val="00135C1A"/>
    <w:rsid w:val="00136736"/>
    <w:rsid w:val="001423B6"/>
    <w:rsid w:val="00142EC8"/>
    <w:rsid w:val="001446B1"/>
    <w:rsid w:val="001448A7"/>
    <w:rsid w:val="00146621"/>
    <w:rsid w:val="001617E3"/>
    <w:rsid w:val="00161937"/>
    <w:rsid w:val="00162325"/>
    <w:rsid w:val="00164313"/>
    <w:rsid w:val="0016648E"/>
    <w:rsid w:val="001665F4"/>
    <w:rsid w:val="00167268"/>
    <w:rsid w:val="00170290"/>
    <w:rsid w:val="001712FD"/>
    <w:rsid w:val="00171E3D"/>
    <w:rsid w:val="00172B5A"/>
    <w:rsid w:val="001751C3"/>
    <w:rsid w:val="00180F8B"/>
    <w:rsid w:val="00184402"/>
    <w:rsid w:val="001858F2"/>
    <w:rsid w:val="0018656B"/>
    <w:rsid w:val="001869E1"/>
    <w:rsid w:val="00186A51"/>
    <w:rsid w:val="001951DA"/>
    <w:rsid w:val="001B63D7"/>
    <w:rsid w:val="001C0BBE"/>
    <w:rsid w:val="001C2915"/>
    <w:rsid w:val="001C2A41"/>
    <w:rsid w:val="001C3269"/>
    <w:rsid w:val="001C3DC7"/>
    <w:rsid w:val="001D19B6"/>
    <w:rsid w:val="001D1DB4"/>
    <w:rsid w:val="001D25F9"/>
    <w:rsid w:val="001D61E1"/>
    <w:rsid w:val="001D61ED"/>
    <w:rsid w:val="001E5B2D"/>
    <w:rsid w:val="001F4733"/>
    <w:rsid w:val="001F646F"/>
    <w:rsid w:val="00200439"/>
    <w:rsid w:val="0020458A"/>
    <w:rsid w:val="0021352D"/>
    <w:rsid w:val="0021453E"/>
    <w:rsid w:val="002168CA"/>
    <w:rsid w:val="00220243"/>
    <w:rsid w:val="00225FB3"/>
    <w:rsid w:val="00233B5B"/>
    <w:rsid w:val="00237C65"/>
    <w:rsid w:val="002503DA"/>
    <w:rsid w:val="0025481E"/>
    <w:rsid w:val="002567B4"/>
    <w:rsid w:val="002574F9"/>
    <w:rsid w:val="00261653"/>
    <w:rsid w:val="00262B61"/>
    <w:rsid w:val="002636E2"/>
    <w:rsid w:val="00263E08"/>
    <w:rsid w:val="0026526E"/>
    <w:rsid w:val="002661FD"/>
    <w:rsid w:val="002722CD"/>
    <w:rsid w:val="00272564"/>
    <w:rsid w:val="00273C20"/>
    <w:rsid w:val="0027448E"/>
    <w:rsid w:val="00276811"/>
    <w:rsid w:val="002806FF"/>
    <w:rsid w:val="00282699"/>
    <w:rsid w:val="00285A4B"/>
    <w:rsid w:val="002903E2"/>
    <w:rsid w:val="00290FC7"/>
    <w:rsid w:val="002926DF"/>
    <w:rsid w:val="00295827"/>
    <w:rsid w:val="00296697"/>
    <w:rsid w:val="002969A7"/>
    <w:rsid w:val="00296C2C"/>
    <w:rsid w:val="002976AD"/>
    <w:rsid w:val="00297E65"/>
    <w:rsid w:val="002A1F7D"/>
    <w:rsid w:val="002A2669"/>
    <w:rsid w:val="002A64E1"/>
    <w:rsid w:val="002B0472"/>
    <w:rsid w:val="002B424B"/>
    <w:rsid w:val="002B5E95"/>
    <w:rsid w:val="002B6B12"/>
    <w:rsid w:val="002C1640"/>
    <w:rsid w:val="002C2505"/>
    <w:rsid w:val="002D089B"/>
    <w:rsid w:val="002E3EB3"/>
    <w:rsid w:val="002E57D1"/>
    <w:rsid w:val="002E6140"/>
    <w:rsid w:val="002E6985"/>
    <w:rsid w:val="002E6ADE"/>
    <w:rsid w:val="002E71B6"/>
    <w:rsid w:val="002E7BF5"/>
    <w:rsid w:val="002F024A"/>
    <w:rsid w:val="002F2AB7"/>
    <w:rsid w:val="002F4B8A"/>
    <w:rsid w:val="002F77C8"/>
    <w:rsid w:val="00304F22"/>
    <w:rsid w:val="003060DD"/>
    <w:rsid w:val="00306C7C"/>
    <w:rsid w:val="00312246"/>
    <w:rsid w:val="00317F4D"/>
    <w:rsid w:val="00322EDD"/>
    <w:rsid w:val="003309FA"/>
    <w:rsid w:val="00332320"/>
    <w:rsid w:val="003323D9"/>
    <w:rsid w:val="00337F59"/>
    <w:rsid w:val="00346D9C"/>
    <w:rsid w:val="00347D72"/>
    <w:rsid w:val="00347F17"/>
    <w:rsid w:val="00353394"/>
    <w:rsid w:val="00353F45"/>
    <w:rsid w:val="00354FB4"/>
    <w:rsid w:val="00355D97"/>
    <w:rsid w:val="00357611"/>
    <w:rsid w:val="0036495E"/>
    <w:rsid w:val="00367237"/>
    <w:rsid w:val="0037077F"/>
    <w:rsid w:val="003723FC"/>
    <w:rsid w:val="00372411"/>
    <w:rsid w:val="00373882"/>
    <w:rsid w:val="0038092C"/>
    <w:rsid w:val="003843DB"/>
    <w:rsid w:val="00393761"/>
    <w:rsid w:val="00394AAA"/>
    <w:rsid w:val="00394E26"/>
    <w:rsid w:val="00396691"/>
    <w:rsid w:val="003975F2"/>
    <w:rsid w:val="00397D18"/>
    <w:rsid w:val="003A1B36"/>
    <w:rsid w:val="003A20B4"/>
    <w:rsid w:val="003A78F6"/>
    <w:rsid w:val="003B0E71"/>
    <w:rsid w:val="003B1454"/>
    <w:rsid w:val="003B18B6"/>
    <w:rsid w:val="003B2C9D"/>
    <w:rsid w:val="003B3383"/>
    <w:rsid w:val="003B4A66"/>
    <w:rsid w:val="003B5A52"/>
    <w:rsid w:val="003B634F"/>
    <w:rsid w:val="003B7956"/>
    <w:rsid w:val="003C161B"/>
    <w:rsid w:val="003C59E0"/>
    <w:rsid w:val="003C6C8D"/>
    <w:rsid w:val="003C6D7D"/>
    <w:rsid w:val="003D2656"/>
    <w:rsid w:val="003D4F95"/>
    <w:rsid w:val="003D5F42"/>
    <w:rsid w:val="003D60A9"/>
    <w:rsid w:val="003F1E34"/>
    <w:rsid w:val="003F4C97"/>
    <w:rsid w:val="003F6257"/>
    <w:rsid w:val="003F666D"/>
    <w:rsid w:val="003F7FE6"/>
    <w:rsid w:val="00400193"/>
    <w:rsid w:val="0040120E"/>
    <w:rsid w:val="00406E22"/>
    <w:rsid w:val="00411407"/>
    <w:rsid w:val="004137ED"/>
    <w:rsid w:val="00413EFB"/>
    <w:rsid w:val="00416992"/>
    <w:rsid w:val="004212E7"/>
    <w:rsid w:val="004237C8"/>
    <w:rsid w:val="00423C88"/>
    <w:rsid w:val="0042446D"/>
    <w:rsid w:val="00427BF8"/>
    <w:rsid w:val="00431C02"/>
    <w:rsid w:val="00437395"/>
    <w:rsid w:val="004420D9"/>
    <w:rsid w:val="00445047"/>
    <w:rsid w:val="004461FD"/>
    <w:rsid w:val="00463E33"/>
    <w:rsid w:val="00463E39"/>
    <w:rsid w:val="00464305"/>
    <w:rsid w:val="004657FC"/>
    <w:rsid w:val="004733F6"/>
    <w:rsid w:val="00473B44"/>
    <w:rsid w:val="00474208"/>
    <w:rsid w:val="00474E69"/>
    <w:rsid w:val="00476541"/>
    <w:rsid w:val="004769BB"/>
    <w:rsid w:val="004772B8"/>
    <w:rsid w:val="00484617"/>
    <w:rsid w:val="0049621B"/>
    <w:rsid w:val="004A052B"/>
    <w:rsid w:val="004A1D19"/>
    <w:rsid w:val="004A3764"/>
    <w:rsid w:val="004A636E"/>
    <w:rsid w:val="004B2164"/>
    <w:rsid w:val="004C1895"/>
    <w:rsid w:val="004C6D40"/>
    <w:rsid w:val="004D001E"/>
    <w:rsid w:val="004D3EDF"/>
    <w:rsid w:val="004D6D9E"/>
    <w:rsid w:val="004E0A77"/>
    <w:rsid w:val="004E6AA8"/>
    <w:rsid w:val="004F0C3C"/>
    <w:rsid w:val="004F2CB4"/>
    <w:rsid w:val="004F63FC"/>
    <w:rsid w:val="00502CE4"/>
    <w:rsid w:val="00504F12"/>
    <w:rsid w:val="005054CD"/>
    <w:rsid w:val="00505A92"/>
    <w:rsid w:val="005203F1"/>
    <w:rsid w:val="00521BC3"/>
    <w:rsid w:val="00527821"/>
    <w:rsid w:val="00533632"/>
    <w:rsid w:val="00540C5C"/>
    <w:rsid w:val="00541E6E"/>
    <w:rsid w:val="0054251F"/>
    <w:rsid w:val="00545B81"/>
    <w:rsid w:val="00546931"/>
    <w:rsid w:val="005472C1"/>
    <w:rsid w:val="00550EF8"/>
    <w:rsid w:val="005520D8"/>
    <w:rsid w:val="00555CFB"/>
    <w:rsid w:val="005568C8"/>
    <w:rsid w:val="00556CF1"/>
    <w:rsid w:val="0056553D"/>
    <w:rsid w:val="00570261"/>
    <w:rsid w:val="00571139"/>
    <w:rsid w:val="005755BE"/>
    <w:rsid w:val="005762A7"/>
    <w:rsid w:val="005916D7"/>
    <w:rsid w:val="0059341C"/>
    <w:rsid w:val="00593A3F"/>
    <w:rsid w:val="0059427F"/>
    <w:rsid w:val="00595112"/>
    <w:rsid w:val="00595E40"/>
    <w:rsid w:val="0059650B"/>
    <w:rsid w:val="005A1B6D"/>
    <w:rsid w:val="005A3F97"/>
    <w:rsid w:val="005A698C"/>
    <w:rsid w:val="005B6647"/>
    <w:rsid w:val="005C0777"/>
    <w:rsid w:val="005D062E"/>
    <w:rsid w:val="005D22BF"/>
    <w:rsid w:val="005D4E41"/>
    <w:rsid w:val="005E0799"/>
    <w:rsid w:val="005E0CC9"/>
    <w:rsid w:val="005E3C8D"/>
    <w:rsid w:val="005F27EC"/>
    <w:rsid w:val="005F45EE"/>
    <w:rsid w:val="005F5A80"/>
    <w:rsid w:val="005F7EA7"/>
    <w:rsid w:val="00602FDC"/>
    <w:rsid w:val="006044FF"/>
    <w:rsid w:val="00607CC5"/>
    <w:rsid w:val="006125F9"/>
    <w:rsid w:val="00613409"/>
    <w:rsid w:val="00615A5D"/>
    <w:rsid w:val="00623D33"/>
    <w:rsid w:val="00627AC2"/>
    <w:rsid w:val="00633014"/>
    <w:rsid w:val="0063437B"/>
    <w:rsid w:val="00634E1A"/>
    <w:rsid w:val="00634ED6"/>
    <w:rsid w:val="006359E2"/>
    <w:rsid w:val="00642BEA"/>
    <w:rsid w:val="00643A72"/>
    <w:rsid w:val="006442A0"/>
    <w:rsid w:val="006448AF"/>
    <w:rsid w:val="006504AB"/>
    <w:rsid w:val="00655827"/>
    <w:rsid w:val="006673CA"/>
    <w:rsid w:val="00670593"/>
    <w:rsid w:val="00670DCC"/>
    <w:rsid w:val="00673C26"/>
    <w:rsid w:val="00674225"/>
    <w:rsid w:val="00674227"/>
    <w:rsid w:val="006749B8"/>
    <w:rsid w:val="00674DE5"/>
    <w:rsid w:val="006812AF"/>
    <w:rsid w:val="00681557"/>
    <w:rsid w:val="0068327D"/>
    <w:rsid w:val="006839B1"/>
    <w:rsid w:val="00684DDC"/>
    <w:rsid w:val="00687D45"/>
    <w:rsid w:val="0069047E"/>
    <w:rsid w:val="00691534"/>
    <w:rsid w:val="00692DCC"/>
    <w:rsid w:val="00694AF0"/>
    <w:rsid w:val="006974E0"/>
    <w:rsid w:val="006A4686"/>
    <w:rsid w:val="006A4B8F"/>
    <w:rsid w:val="006A72DA"/>
    <w:rsid w:val="006A7BE0"/>
    <w:rsid w:val="006B0E9E"/>
    <w:rsid w:val="006B486D"/>
    <w:rsid w:val="006B5AE4"/>
    <w:rsid w:val="006C0F71"/>
    <w:rsid w:val="006C3E28"/>
    <w:rsid w:val="006D1507"/>
    <w:rsid w:val="006D2114"/>
    <w:rsid w:val="006D4054"/>
    <w:rsid w:val="006D627D"/>
    <w:rsid w:val="006D66DB"/>
    <w:rsid w:val="006E02EC"/>
    <w:rsid w:val="006E0A01"/>
    <w:rsid w:val="006E36E0"/>
    <w:rsid w:val="006E3BE6"/>
    <w:rsid w:val="006E3C4F"/>
    <w:rsid w:val="006E73E6"/>
    <w:rsid w:val="006E7903"/>
    <w:rsid w:val="006F5D96"/>
    <w:rsid w:val="00701EC1"/>
    <w:rsid w:val="007027F0"/>
    <w:rsid w:val="007143C0"/>
    <w:rsid w:val="007211B1"/>
    <w:rsid w:val="00722153"/>
    <w:rsid w:val="007226DF"/>
    <w:rsid w:val="00722E59"/>
    <w:rsid w:val="007250C4"/>
    <w:rsid w:val="007277DA"/>
    <w:rsid w:val="00731F75"/>
    <w:rsid w:val="0073333D"/>
    <w:rsid w:val="00737A40"/>
    <w:rsid w:val="00737E9E"/>
    <w:rsid w:val="007446FB"/>
    <w:rsid w:val="007447AC"/>
    <w:rsid w:val="00746187"/>
    <w:rsid w:val="007527B3"/>
    <w:rsid w:val="00755E4C"/>
    <w:rsid w:val="00756E27"/>
    <w:rsid w:val="0076254F"/>
    <w:rsid w:val="0076454C"/>
    <w:rsid w:val="0077131D"/>
    <w:rsid w:val="007801F5"/>
    <w:rsid w:val="00781D53"/>
    <w:rsid w:val="00783153"/>
    <w:rsid w:val="00783CA4"/>
    <w:rsid w:val="007842FB"/>
    <w:rsid w:val="00786124"/>
    <w:rsid w:val="00795089"/>
    <w:rsid w:val="0079514B"/>
    <w:rsid w:val="00795252"/>
    <w:rsid w:val="007A2DC1"/>
    <w:rsid w:val="007B2B66"/>
    <w:rsid w:val="007B58F1"/>
    <w:rsid w:val="007C5E30"/>
    <w:rsid w:val="007D0C25"/>
    <w:rsid w:val="007D14C4"/>
    <w:rsid w:val="007D3319"/>
    <w:rsid w:val="007D335D"/>
    <w:rsid w:val="007D7677"/>
    <w:rsid w:val="007E0FA5"/>
    <w:rsid w:val="007E3314"/>
    <w:rsid w:val="007E4B03"/>
    <w:rsid w:val="007E5EC6"/>
    <w:rsid w:val="007E6FC1"/>
    <w:rsid w:val="007F324B"/>
    <w:rsid w:val="007F3529"/>
    <w:rsid w:val="007F3FEC"/>
    <w:rsid w:val="00801BE1"/>
    <w:rsid w:val="00802116"/>
    <w:rsid w:val="0080553C"/>
    <w:rsid w:val="00805B46"/>
    <w:rsid w:val="008109ED"/>
    <w:rsid w:val="00813780"/>
    <w:rsid w:val="00816A88"/>
    <w:rsid w:val="00823352"/>
    <w:rsid w:val="00825DC2"/>
    <w:rsid w:val="00826F5D"/>
    <w:rsid w:val="00827E3E"/>
    <w:rsid w:val="00834AD3"/>
    <w:rsid w:val="00843795"/>
    <w:rsid w:val="00845F56"/>
    <w:rsid w:val="00847CD6"/>
    <w:rsid w:val="00847F0F"/>
    <w:rsid w:val="00852448"/>
    <w:rsid w:val="00857C3E"/>
    <w:rsid w:val="00861B0F"/>
    <w:rsid w:val="00861EF9"/>
    <w:rsid w:val="00877F6C"/>
    <w:rsid w:val="0088258A"/>
    <w:rsid w:val="00886332"/>
    <w:rsid w:val="00887282"/>
    <w:rsid w:val="008925F0"/>
    <w:rsid w:val="0089448A"/>
    <w:rsid w:val="00897877"/>
    <w:rsid w:val="008A26D9"/>
    <w:rsid w:val="008A2791"/>
    <w:rsid w:val="008A5221"/>
    <w:rsid w:val="008A7B5B"/>
    <w:rsid w:val="008B12D2"/>
    <w:rsid w:val="008B4B2A"/>
    <w:rsid w:val="008C0C29"/>
    <w:rsid w:val="008C47E0"/>
    <w:rsid w:val="008C6B0E"/>
    <w:rsid w:val="008C70BB"/>
    <w:rsid w:val="008D6013"/>
    <w:rsid w:val="008D76BC"/>
    <w:rsid w:val="008E7DBA"/>
    <w:rsid w:val="008F0829"/>
    <w:rsid w:val="008F3638"/>
    <w:rsid w:val="008F4441"/>
    <w:rsid w:val="008F5E9B"/>
    <w:rsid w:val="008F6B20"/>
    <w:rsid w:val="008F6F31"/>
    <w:rsid w:val="008F74DF"/>
    <w:rsid w:val="00901F71"/>
    <w:rsid w:val="00902274"/>
    <w:rsid w:val="00902386"/>
    <w:rsid w:val="00903862"/>
    <w:rsid w:val="009049F6"/>
    <w:rsid w:val="00904AF2"/>
    <w:rsid w:val="00912447"/>
    <w:rsid w:val="009127BA"/>
    <w:rsid w:val="00920AAE"/>
    <w:rsid w:val="009227A6"/>
    <w:rsid w:val="009315B7"/>
    <w:rsid w:val="00933EC1"/>
    <w:rsid w:val="00940294"/>
    <w:rsid w:val="009416BF"/>
    <w:rsid w:val="00943FC2"/>
    <w:rsid w:val="009461AB"/>
    <w:rsid w:val="00950B26"/>
    <w:rsid w:val="009530DB"/>
    <w:rsid w:val="00953676"/>
    <w:rsid w:val="00953AB8"/>
    <w:rsid w:val="009560F9"/>
    <w:rsid w:val="00956F30"/>
    <w:rsid w:val="00962914"/>
    <w:rsid w:val="00962EBF"/>
    <w:rsid w:val="00964D54"/>
    <w:rsid w:val="00967F21"/>
    <w:rsid w:val="009705EE"/>
    <w:rsid w:val="00970C30"/>
    <w:rsid w:val="00971C4E"/>
    <w:rsid w:val="00972FA4"/>
    <w:rsid w:val="00973633"/>
    <w:rsid w:val="00977927"/>
    <w:rsid w:val="00977DBB"/>
    <w:rsid w:val="0098135C"/>
    <w:rsid w:val="0098156A"/>
    <w:rsid w:val="0098322A"/>
    <w:rsid w:val="00985592"/>
    <w:rsid w:val="009872CD"/>
    <w:rsid w:val="0099135B"/>
    <w:rsid w:val="00991BAC"/>
    <w:rsid w:val="009A1C06"/>
    <w:rsid w:val="009A233B"/>
    <w:rsid w:val="009A3019"/>
    <w:rsid w:val="009A6EA0"/>
    <w:rsid w:val="009B0678"/>
    <w:rsid w:val="009B0DE2"/>
    <w:rsid w:val="009B5E56"/>
    <w:rsid w:val="009C0095"/>
    <w:rsid w:val="009C1335"/>
    <w:rsid w:val="009C139E"/>
    <w:rsid w:val="009C16CF"/>
    <w:rsid w:val="009C1AB2"/>
    <w:rsid w:val="009C5E8B"/>
    <w:rsid w:val="009C7251"/>
    <w:rsid w:val="009D53EA"/>
    <w:rsid w:val="009E0743"/>
    <w:rsid w:val="009E09A1"/>
    <w:rsid w:val="009E2E91"/>
    <w:rsid w:val="009E392C"/>
    <w:rsid w:val="009E6DDD"/>
    <w:rsid w:val="009F2AD2"/>
    <w:rsid w:val="00A01239"/>
    <w:rsid w:val="00A0218A"/>
    <w:rsid w:val="00A139F5"/>
    <w:rsid w:val="00A14835"/>
    <w:rsid w:val="00A20B29"/>
    <w:rsid w:val="00A30A0E"/>
    <w:rsid w:val="00A32E16"/>
    <w:rsid w:val="00A346E5"/>
    <w:rsid w:val="00A34ED1"/>
    <w:rsid w:val="00A354D5"/>
    <w:rsid w:val="00A365F4"/>
    <w:rsid w:val="00A42794"/>
    <w:rsid w:val="00A43191"/>
    <w:rsid w:val="00A44468"/>
    <w:rsid w:val="00A47D80"/>
    <w:rsid w:val="00A47E04"/>
    <w:rsid w:val="00A53132"/>
    <w:rsid w:val="00A53712"/>
    <w:rsid w:val="00A563F2"/>
    <w:rsid w:val="00A566E8"/>
    <w:rsid w:val="00A6178E"/>
    <w:rsid w:val="00A7079E"/>
    <w:rsid w:val="00A74ADF"/>
    <w:rsid w:val="00A7622B"/>
    <w:rsid w:val="00A76F31"/>
    <w:rsid w:val="00A810F9"/>
    <w:rsid w:val="00A82D31"/>
    <w:rsid w:val="00A85E7E"/>
    <w:rsid w:val="00A86ECC"/>
    <w:rsid w:val="00A86FCC"/>
    <w:rsid w:val="00A95A35"/>
    <w:rsid w:val="00A971E5"/>
    <w:rsid w:val="00AA710D"/>
    <w:rsid w:val="00AB42C8"/>
    <w:rsid w:val="00AB5EAE"/>
    <w:rsid w:val="00AB64F3"/>
    <w:rsid w:val="00AB6D25"/>
    <w:rsid w:val="00AC08E8"/>
    <w:rsid w:val="00AC2304"/>
    <w:rsid w:val="00AC593F"/>
    <w:rsid w:val="00AC5DA6"/>
    <w:rsid w:val="00AC6CD1"/>
    <w:rsid w:val="00AD1100"/>
    <w:rsid w:val="00AD6083"/>
    <w:rsid w:val="00AD6609"/>
    <w:rsid w:val="00AE05E4"/>
    <w:rsid w:val="00AE1103"/>
    <w:rsid w:val="00AE1A76"/>
    <w:rsid w:val="00AE229B"/>
    <w:rsid w:val="00AE2518"/>
    <w:rsid w:val="00AE2D4B"/>
    <w:rsid w:val="00AE4F99"/>
    <w:rsid w:val="00B02374"/>
    <w:rsid w:val="00B07077"/>
    <w:rsid w:val="00B11B69"/>
    <w:rsid w:val="00B14952"/>
    <w:rsid w:val="00B31C35"/>
    <w:rsid w:val="00B31E5A"/>
    <w:rsid w:val="00B35168"/>
    <w:rsid w:val="00B41539"/>
    <w:rsid w:val="00B41D6E"/>
    <w:rsid w:val="00B42B04"/>
    <w:rsid w:val="00B440E9"/>
    <w:rsid w:val="00B4412F"/>
    <w:rsid w:val="00B50C8E"/>
    <w:rsid w:val="00B653AB"/>
    <w:rsid w:val="00B65F9E"/>
    <w:rsid w:val="00B66B19"/>
    <w:rsid w:val="00B76CC6"/>
    <w:rsid w:val="00B8183D"/>
    <w:rsid w:val="00B848F2"/>
    <w:rsid w:val="00B86BC2"/>
    <w:rsid w:val="00B90665"/>
    <w:rsid w:val="00B914E9"/>
    <w:rsid w:val="00B956EE"/>
    <w:rsid w:val="00BA2BA1"/>
    <w:rsid w:val="00BA3373"/>
    <w:rsid w:val="00BA3447"/>
    <w:rsid w:val="00BA3562"/>
    <w:rsid w:val="00BB03AC"/>
    <w:rsid w:val="00BB415A"/>
    <w:rsid w:val="00BB4F09"/>
    <w:rsid w:val="00BB7FE6"/>
    <w:rsid w:val="00BC04EE"/>
    <w:rsid w:val="00BD0708"/>
    <w:rsid w:val="00BD26F7"/>
    <w:rsid w:val="00BD3181"/>
    <w:rsid w:val="00BD4E33"/>
    <w:rsid w:val="00BE32D1"/>
    <w:rsid w:val="00BE7CB7"/>
    <w:rsid w:val="00BF03D6"/>
    <w:rsid w:val="00C00A7E"/>
    <w:rsid w:val="00C030DE"/>
    <w:rsid w:val="00C04FCB"/>
    <w:rsid w:val="00C051A8"/>
    <w:rsid w:val="00C143FC"/>
    <w:rsid w:val="00C15857"/>
    <w:rsid w:val="00C15F7E"/>
    <w:rsid w:val="00C17081"/>
    <w:rsid w:val="00C20C37"/>
    <w:rsid w:val="00C22105"/>
    <w:rsid w:val="00C244B6"/>
    <w:rsid w:val="00C263E1"/>
    <w:rsid w:val="00C27BF1"/>
    <w:rsid w:val="00C3702F"/>
    <w:rsid w:val="00C37637"/>
    <w:rsid w:val="00C43DE8"/>
    <w:rsid w:val="00C44A69"/>
    <w:rsid w:val="00C4500A"/>
    <w:rsid w:val="00C46616"/>
    <w:rsid w:val="00C539C5"/>
    <w:rsid w:val="00C53ED5"/>
    <w:rsid w:val="00C540BD"/>
    <w:rsid w:val="00C62950"/>
    <w:rsid w:val="00C64A37"/>
    <w:rsid w:val="00C6733A"/>
    <w:rsid w:val="00C6781B"/>
    <w:rsid w:val="00C709B5"/>
    <w:rsid w:val="00C7158E"/>
    <w:rsid w:val="00C7250B"/>
    <w:rsid w:val="00C7346B"/>
    <w:rsid w:val="00C75B94"/>
    <w:rsid w:val="00C77C0E"/>
    <w:rsid w:val="00C91461"/>
    <w:rsid w:val="00C91687"/>
    <w:rsid w:val="00C921E5"/>
    <w:rsid w:val="00C924A8"/>
    <w:rsid w:val="00C945FE"/>
    <w:rsid w:val="00C96FAA"/>
    <w:rsid w:val="00C97A04"/>
    <w:rsid w:val="00CA066B"/>
    <w:rsid w:val="00CA107B"/>
    <w:rsid w:val="00CA349C"/>
    <w:rsid w:val="00CA484D"/>
    <w:rsid w:val="00CA4FB6"/>
    <w:rsid w:val="00CB13B8"/>
    <w:rsid w:val="00CB2F90"/>
    <w:rsid w:val="00CC739E"/>
    <w:rsid w:val="00CD0A97"/>
    <w:rsid w:val="00CD28CF"/>
    <w:rsid w:val="00CD58B7"/>
    <w:rsid w:val="00CE1FE1"/>
    <w:rsid w:val="00CE2F27"/>
    <w:rsid w:val="00CE3E39"/>
    <w:rsid w:val="00CE71AE"/>
    <w:rsid w:val="00CF078A"/>
    <w:rsid w:val="00CF4099"/>
    <w:rsid w:val="00CF682D"/>
    <w:rsid w:val="00CF6D2B"/>
    <w:rsid w:val="00D00796"/>
    <w:rsid w:val="00D01950"/>
    <w:rsid w:val="00D06384"/>
    <w:rsid w:val="00D06E45"/>
    <w:rsid w:val="00D07A25"/>
    <w:rsid w:val="00D20A6E"/>
    <w:rsid w:val="00D21FD0"/>
    <w:rsid w:val="00D2562D"/>
    <w:rsid w:val="00D261A2"/>
    <w:rsid w:val="00D3327A"/>
    <w:rsid w:val="00D37DC7"/>
    <w:rsid w:val="00D50975"/>
    <w:rsid w:val="00D51FA9"/>
    <w:rsid w:val="00D5319D"/>
    <w:rsid w:val="00D56A93"/>
    <w:rsid w:val="00D616D2"/>
    <w:rsid w:val="00D61C9D"/>
    <w:rsid w:val="00D63702"/>
    <w:rsid w:val="00D63B5F"/>
    <w:rsid w:val="00D65E28"/>
    <w:rsid w:val="00D70EF7"/>
    <w:rsid w:val="00D73073"/>
    <w:rsid w:val="00D80849"/>
    <w:rsid w:val="00D8397C"/>
    <w:rsid w:val="00D914AD"/>
    <w:rsid w:val="00D915EA"/>
    <w:rsid w:val="00D9405F"/>
    <w:rsid w:val="00D94EED"/>
    <w:rsid w:val="00D96026"/>
    <w:rsid w:val="00DA1941"/>
    <w:rsid w:val="00DA5E8A"/>
    <w:rsid w:val="00DA7C1C"/>
    <w:rsid w:val="00DB147A"/>
    <w:rsid w:val="00DB1B7A"/>
    <w:rsid w:val="00DB1D12"/>
    <w:rsid w:val="00DB2A78"/>
    <w:rsid w:val="00DB2BF9"/>
    <w:rsid w:val="00DB48A2"/>
    <w:rsid w:val="00DB706E"/>
    <w:rsid w:val="00DC11D3"/>
    <w:rsid w:val="00DC16FE"/>
    <w:rsid w:val="00DC1B3C"/>
    <w:rsid w:val="00DC5D16"/>
    <w:rsid w:val="00DC6708"/>
    <w:rsid w:val="00DC767D"/>
    <w:rsid w:val="00DD011A"/>
    <w:rsid w:val="00DE031D"/>
    <w:rsid w:val="00DE46A0"/>
    <w:rsid w:val="00DE4766"/>
    <w:rsid w:val="00DF0B24"/>
    <w:rsid w:val="00DF2DA1"/>
    <w:rsid w:val="00DF4E53"/>
    <w:rsid w:val="00E01436"/>
    <w:rsid w:val="00E04245"/>
    <w:rsid w:val="00E045BD"/>
    <w:rsid w:val="00E04E86"/>
    <w:rsid w:val="00E05E9B"/>
    <w:rsid w:val="00E12FA8"/>
    <w:rsid w:val="00E13759"/>
    <w:rsid w:val="00E150A7"/>
    <w:rsid w:val="00E17A4B"/>
    <w:rsid w:val="00E17B77"/>
    <w:rsid w:val="00E20129"/>
    <w:rsid w:val="00E2152C"/>
    <w:rsid w:val="00E23337"/>
    <w:rsid w:val="00E24991"/>
    <w:rsid w:val="00E24A67"/>
    <w:rsid w:val="00E259EA"/>
    <w:rsid w:val="00E31C02"/>
    <w:rsid w:val="00E32061"/>
    <w:rsid w:val="00E33F48"/>
    <w:rsid w:val="00E40A9E"/>
    <w:rsid w:val="00E40F03"/>
    <w:rsid w:val="00E42FF9"/>
    <w:rsid w:val="00E44790"/>
    <w:rsid w:val="00E469F1"/>
    <w:rsid w:val="00E4714C"/>
    <w:rsid w:val="00E51AEB"/>
    <w:rsid w:val="00E522A7"/>
    <w:rsid w:val="00E54452"/>
    <w:rsid w:val="00E6151C"/>
    <w:rsid w:val="00E63B0C"/>
    <w:rsid w:val="00E65575"/>
    <w:rsid w:val="00E664C5"/>
    <w:rsid w:val="00E66C4A"/>
    <w:rsid w:val="00E671A2"/>
    <w:rsid w:val="00E70965"/>
    <w:rsid w:val="00E75700"/>
    <w:rsid w:val="00E76D26"/>
    <w:rsid w:val="00E76EE5"/>
    <w:rsid w:val="00E8002B"/>
    <w:rsid w:val="00E927F0"/>
    <w:rsid w:val="00E92ADB"/>
    <w:rsid w:val="00E943C4"/>
    <w:rsid w:val="00E95AEC"/>
    <w:rsid w:val="00E95CF6"/>
    <w:rsid w:val="00EA11ED"/>
    <w:rsid w:val="00EA13A8"/>
    <w:rsid w:val="00EA2B25"/>
    <w:rsid w:val="00EA2BB3"/>
    <w:rsid w:val="00EA5F2E"/>
    <w:rsid w:val="00EA61F6"/>
    <w:rsid w:val="00EB1390"/>
    <w:rsid w:val="00EB2C71"/>
    <w:rsid w:val="00EB3333"/>
    <w:rsid w:val="00EB3F13"/>
    <w:rsid w:val="00EB4340"/>
    <w:rsid w:val="00EB556D"/>
    <w:rsid w:val="00EB5A7D"/>
    <w:rsid w:val="00EC1E09"/>
    <w:rsid w:val="00EC2CCD"/>
    <w:rsid w:val="00EC3294"/>
    <w:rsid w:val="00EC4D96"/>
    <w:rsid w:val="00EC5E3A"/>
    <w:rsid w:val="00ED55C0"/>
    <w:rsid w:val="00ED682B"/>
    <w:rsid w:val="00EE2461"/>
    <w:rsid w:val="00EE41D5"/>
    <w:rsid w:val="00EE5227"/>
    <w:rsid w:val="00EF30A5"/>
    <w:rsid w:val="00EF31FD"/>
    <w:rsid w:val="00EF3ED1"/>
    <w:rsid w:val="00EF6BD7"/>
    <w:rsid w:val="00F0166F"/>
    <w:rsid w:val="00F0354E"/>
    <w:rsid w:val="00F037A4"/>
    <w:rsid w:val="00F11DB1"/>
    <w:rsid w:val="00F15363"/>
    <w:rsid w:val="00F15881"/>
    <w:rsid w:val="00F22B7B"/>
    <w:rsid w:val="00F26DCA"/>
    <w:rsid w:val="00F27C8F"/>
    <w:rsid w:val="00F32749"/>
    <w:rsid w:val="00F32DA2"/>
    <w:rsid w:val="00F37172"/>
    <w:rsid w:val="00F43447"/>
    <w:rsid w:val="00F43BB6"/>
    <w:rsid w:val="00F4477E"/>
    <w:rsid w:val="00F44BEB"/>
    <w:rsid w:val="00F46269"/>
    <w:rsid w:val="00F46AAA"/>
    <w:rsid w:val="00F502E4"/>
    <w:rsid w:val="00F50F4C"/>
    <w:rsid w:val="00F55276"/>
    <w:rsid w:val="00F60493"/>
    <w:rsid w:val="00F60BA8"/>
    <w:rsid w:val="00F67D8F"/>
    <w:rsid w:val="00F729CA"/>
    <w:rsid w:val="00F75BD8"/>
    <w:rsid w:val="00F802BE"/>
    <w:rsid w:val="00F8074F"/>
    <w:rsid w:val="00F80E93"/>
    <w:rsid w:val="00F86024"/>
    <w:rsid w:val="00F8611A"/>
    <w:rsid w:val="00F87C36"/>
    <w:rsid w:val="00F91CEA"/>
    <w:rsid w:val="00FA09F8"/>
    <w:rsid w:val="00FA20E5"/>
    <w:rsid w:val="00FA5128"/>
    <w:rsid w:val="00FB2A49"/>
    <w:rsid w:val="00FB3B4E"/>
    <w:rsid w:val="00FB42D4"/>
    <w:rsid w:val="00FB5800"/>
    <w:rsid w:val="00FB5906"/>
    <w:rsid w:val="00FB683F"/>
    <w:rsid w:val="00FB6911"/>
    <w:rsid w:val="00FB762F"/>
    <w:rsid w:val="00FB7797"/>
    <w:rsid w:val="00FC2AED"/>
    <w:rsid w:val="00FC4F53"/>
    <w:rsid w:val="00FD41A0"/>
    <w:rsid w:val="00FD4797"/>
    <w:rsid w:val="00FD5EA7"/>
    <w:rsid w:val="00FE1E00"/>
    <w:rsid w:val="00FE4516"/>
    <w:rsid w:val="00FE5F4E"/>
    <w:rsid w:val="00FE6265"/>
    <w:rsid w:val="00FE7981"/>
    <w:rsid w:val="00FF0246"/>
    <w:rsid w:val="00FF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337907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B86BC2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86BC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F11DB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11DB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1DB1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rsid w:val="00F11DB1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11DB1"/>
    <w:rPr>
      <w:color w:val="FFFFFF" w:themeColor="background1"/>
    </w:rPr>
  </w:style>
  <w:style w:type="character" w:customStyle="1" w:styleId="OpiswskanikaZnak">
    <w:name w:val="Opis wskaźnika Znak"/>
    <w:basedOn w:val="Domylnaczcionkaakapitu"/>
    <w:link w:val="Opiswskanika"/>
    <w:rsid w:val="00F11DB1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2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header" Target="header1.xml"/><Relationship Id="rId34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hyperlink" Target="https://stat.gov.pl/obszary-tematyczne/rolnictwo-lesnictwo/psr-2020/powszechny-spis-rolny-2020-metodologia-i-organizacja-badania,3,1.html" TargetMode="External"/><Relationship Id="rId37" Type="http://schemas.openxmlformats.org/officeDocument/2006/relationships/hyperlink" Target="https://bdl.stat.gov.pl/BDL/start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17.png"/><Relationship Id="rId36" Type="http://schemas.openxmlformats.org/officeDocument/2006/relationships/hyperlink" Target="https://stat.gov.pl/spisy-powszechne/powszechny-spis-rolny-2020/wyniki-spisu-psr-2020/powszechny-spis-rolny-2020-charakterystyka-gospodarstw-rolnych-w-2020-r-czesc-tabelaryczna,1,1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stat.gov.pl/obszary-tematyczne/rolnictwo-lesnictwo/psr-2020/powszechny-spis-rolny-2020-metodologia-i-organizacja-badania,3,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sekretariatusrze@stat.gov.pl" TargetMode="External"/><Relationship Id="rId33" Type="http://schemas.openxmlformats.org/officeDocument/2006/relationships/hyperlink" Target="https://stat.gov.pl/spisy-powszechne/powszechny-spis-rolny-2020/wyniki-spisu-psr-2020/powszechny-spis-rolny-2020-charakterystyka-gospodarstw-rolnych-w-2020-r-czesc-tabelaryczna,1,1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012C2F5E-711E-493D-A24C-911409603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5161</TotalTime>
  <Pages>9</Pages>
  <Words>1793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Trzyna Irena</cp:lastModifiedBy>
  <cp:revision>165</cp:revision>
  <cp:lastPrinted>2022-09-02T09:32:00Z</cp:lastPrinted>
  <dcterms:created xsi:type="dcterms:W3CDTF">2021-09-24T06:46:00Z</dcterms:created>
  <dcterms:modified xsi:type="dcterms:W3CDTF">2022-09-05T06:15:00Z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