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63" w:rsidRPr="000A601F" w:rsidRDefault="009045E7" w:rsidP="009045E7">
      <w:pPr>
        <w:pStyle w:val="Bezodstpw"/>
        <w:rPr>
          <w:rFonts w:ascii="Fira Sans" w:hAnsi="Fira Sans" w:cstheme="minorHAnsi"/>
          <w:b/>
          <w:sz w:val="20"/>
        </w:rPr>
      </w:pPr>
      <w:r>
        <w:rPr>
          <w:rFonts w:ascii="Fira Sans" w:hAnsi="Fira Sans" w:cstheme="minorHAnsi"/>
          <w:sz w:val="20"/>
        </w:rPr>
        <w:t>RZE-WAD.271.4.2019</w:t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r>
        <w:rPr>
          <w:rFonts w:ascii="Fira Sans" w:hAnsi="Fira Sans" w:cstheme="minorHAnsi"/>
          <w:sz w:val="20"/>
        </w:rPr>
        <w:tab/>
      </w:r>
      <w:bookmarkStart w:id="0" w:name="_GoBack"/>
      <w:r w:rsidR="00470563" w:rsidRPr="000A601F">
        <w:rPr>
          <w:rFonts w:ascii="Fira Sans" w:hAnsi="Fira Sans" w:cstheme="minorHAnsi"/>
          <w:b/>
          <w:sz w:val="20"/>
        </w:rPr>
        <w:t>Załącznik nr 1 do SIWZ</w:t>
      </w:r>
    </w:p>
    <w:bookmarkEnd w:id="0"/>
    <w:p w:rsidR="009045E7" w:rsidRDefault="009045E7" w:rsidP="009045E7">
      <w:pPr>
        <w:pStyle w:val="Bezodstpw"/>
        <w:rPr>
          <w:rFonts w:ascii="Fira Sans" w:hAnsi="Fira Sans" w:cstheme="minorHAnsi"/>
          <w:sz w:val="20"/>
        </w:rPr>
      </w:pPr>
    </w:p>
    <w:p w:rsidR="009045E7" w:rsidRDefault="009045E7" w:rsidP="009045E7">
      <w:pPr>
        <w:pStyle w:val="Bezodstpw"/>
        <w:rPr>
          <w:rFonts w:ascii="Fira Sans" w:hAnsi="Fira Sans" w:cstheme="minorHAnsi"/>
          <w:sz w:val="20"/>
        </w:rPr>
      </w:pPr>
    </w:p>
    <w:p w:rsidR="009045E7" w:rsidRPr="009045E7" w:rsidRDefault="009045E7" w:rsidP="009045E7">
      <w:pPr>
        <w:pStyle w:val="Bezodstpw"/>
        <w:rPr>
          <w:rFonts w:ascii="Fira Sans" w:hAnsi="Fira Sans" w:cstheme="minorHAnsi"/>
          <w:sz w:val="20"/>
        </w:rPr>
      </w:pPr>
    </w:p>
    <w:p w:rsidR="003026A6" w:rsidRDefault="00946EA5" w:rsidP="00470563">
      <w:pPr>
        <w:pStyle w:val="Bezodstpw"/>
        <w:jc w:val="center"/>
        <w:rPr>
          <w:rFonts w:ascii="Fira Sans" w:hAnsi="Fira Sans" w:cstheme="minorHAnsi"/>
          <w:b/>
          <w:sz w:val="20"/>
        </w:rPr>
      </w:pPr>
      <w:r>
        <w:rPr>
          <w:rFonts w:ascii="Fira Sans" w:hAnsi="Fira Sans" w:cstheme="minorHAnsi"/>
          <w:b/>
          <w:sz w:val="20"/>
        </w:rPr>
        <w:t>Zestaw komputerowy -o</w:t>
      </w:r>
      <w:r w:rsidR="00375B3B" w:rsidRPr="00470563">
        <w:rPr>
          <w:rFonts w:ascii="Fira Sans" w:hAnsi="Fira Sans" w:cstheme="minorHAnsi"/>
          <w:b/>
          <w:sz w:val="20"/>
        </w:rPr>
        <w:t xml:space="preserve">pis przedmiotu zamówienia </w:t>
      </w:r>
    </w:p>
    <w:p w:rsidR="009045E7" w:rsidRPr="00470563" w:rsidRDefault="009045E7" w:rsidP="00470563">
      <w:pPr>
        <w:pStyle w:val="Bezodstpw"/>
        <w:jc w:val="center"/>
        <w:rPr>
          <w:rFonts w:ascii="Fira Sans" w:hAnsi="Fira Sans" w:cstheme="minorHAnsi"/>
          <w:b/>
          <w:sz w:val="20"/>
        </w:rPr>
      </w:pPr>
    </w:p>
    <w:p w:rsidR="003026A6" w:rsidRPr="00375B3B" w:rsidRDefault="003026A6">
      <w:pPr>
        <w:pStyle w:val="Bezodstpw"/>
        <w:rPr>
          <w:rFonts w:ascii="Fira Sans" w:hAnsi="Fira Sans" w:cstheme="minorHAnsi"/>
          <w:sz w:val="20"/>
        </w:rPr>
      </w:pPr>
    </w:p>
    <w:tbl>
      <w:tblPr>
        <w:tblW w:w="5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1888"/>
        <w:gridCol w:w="7653"/>
      </w:tblGrid>
      <w:tr w:rsidR="003026A6" w:rsidRPr="00375B3B" w:rsidTr="005C799F">
        <w:trPr>
          <w:trHeight w:val="284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/>
                <w:sz w:val="20"/>
                <w:lang w:eastAsia="en-US"/>
              </w:rPr>
            </w:pPr>
            <w:r w:rsidRPr="00375B3B">
              <w:rPr>
                <w:rFonts w:ascii="Fira Sans" w:hAnsi="Fira Sans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026A6" w:rsidRPr="00375B3B" w:rsidRDefault="005C799F" w:rsidP="005C799F">
            <w:pPr>
              <w:pStyle w:val="Bezodstpw"/>
              <w:jc w:val="center"/>
              <w:rPr>
                <w:rFonts w:ascii="Fira Sans" w:hAnsi="Fira Sans" w:cstheme="minorHAnsi"/>
                <w:b/>
                <w:sz w:val="20"/>
              </w:rPr>
            </w:pPr>
            <w:r>
              <w:rPr>
                <w:rFonts w:ascii="Fira Sans" w:hAnsi="Fira Sans" w:cstheme="minorHAnsi"/>
                <w:b/>
                <w:sz w:val="20"/>
              </w:rPr>
              <w:t>Parametr</w:t>
            </w:r>
          </w:p>
        </w:tc>
        <w:tc>
          <w:tcPr>
            <w:tcW w:w="3811" w:type="pct"/>
            <w:shd w:val="clear" w:color="auto" w:fill="auto"/>
            <w:vAlign w:val="center"/>
          </w:tcPr>
          <w:p w:rsidR="003026A6" w:rsidRPr="00375B3B" w:rsidRDefault="00375B3B" w:rsidP="005C799F">
            <w:pPr>
              <w:pStyle w:val="Bezodstpw"/>
              <w:jc w:val="center"/>
              <w:rPr>
                <w:rFonts w:ascii="Fira Sans" w:hAnsi="Fira Sans" w:cstheme="minorHAnsi"/>
                <w:b/>
                <w:sz w:val="20"/>
              </w:rPr>
            </w:pPr>
            <w:r w:rsidRPr="00375B3B">
              <w:rPr>
                <w:rFonts w:ascii="Fira Sans" w:hAnsi="Fira Sans" w:cstheme="minorHAnsi"/>
                <w:b/>
                <w:sz w:val="20"/>
              </w:rPr>
              <w:t>Wymagan</w:t>
            </w:r>
            <w:r w:rsidR="005C799F">
              <w:rPr>
                <w:rFonts w:ascii="Fira Sans" w:hAnsi="Fira Sans" w:cstheme="minorHAnsi"/>
                <w:b/>
                <w:sz w:val="20"/>
              </w:rPr>
              <w:t>ia</w:t>
            </w:r>
            <w:r w:rsidRPr="00375B3B">
              <w:rPr>
                <w:rFonts w:ascii="Fira Sans" w:hAnsi="Fira Sans" w:cstheme="minorHAnsi"/>
                <w:b/>
                <w:sz w:val="20"/>
              </w:rPr>
              <w:t xml:space="preserve"> </w:t>
            </w:r>
            <w:r w:rsidR="005C799F">
              <w:rPr>
                <w:rFonts w:ascii="Fira Sans" w:hAnsi="Fira Sans" w:cstheme="minorHAnsi"/>
                <w:b/>
                <w:sz w:val="20"/>
              </w:rPr>
              <w:t>minimalne</w:t>
            </w:r>
          </w:p>
        </w:tc>
      </w:tr>
      <w:tr w:rsidR="005C799F" w:rsidRPr="00375B3B" w:rsidTr="005C799F">
        <w:trPr>
          <w:trHeight w:val="28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C799F" w:rsidRDefault="005C799F" w:rsidP="005C799F">
            <w:pPr>
              <w:pStyle w:val="Bezodstpw"/>
              <w:jc w:val="center"/>
              <w:rPr>
                <w:rFonts w:ascii="Fira Sans" w:hAnsi="Fira Sans" w:cstheme="minorHAnsi"/>
                <w:b/>
                <w:sz w:val="20"/>
              </w:rPr>
            </w:pPr>
          </w:p>
          <w:p w:rsidR="005C799F" w:rsidRDefault="005C799F" w:rsidP="005C799F">
            <w:pPr>
              <w:pStyle w:val="Bezodstpw"/>
              <w:jc w:val="center"/>
              <w:rPr>
                <w:rFonts w:ascii="Fira Sans" w:hAnsi="Fira Sans" w:cstheme="minorHAnsi"/>
                <w:b/>
                <w:sz w:val="20"/>
              </w:rPr>
            </w:pPr>
            <w:r>
              <w:rPr>
                <w:rFonts w:ascii="Fira Sans" w:hAnsi="Fira Sans" w:cstheme="minorHAnsi"/>
                <w:b/>
                <w:sz w:val="20"/>
              </w:rPr>
              <w:t>Zestaw komputerowy (komputer + monitor)</w:t>
            </w:r>
          </w:p>
          <w:p w:rsidR="005C799F" w:rsidRPr="00375B3B" w:rsidRDefault="005C799F" w:rsidP="005C799F">
            <w:pPr>
              <w:pStyle w:val="Bezodstpw"/>
              <w:jc w:val="center"/>
              <w:rPr>
                <w:rFonts w:ascii="Fira Sans" w:hAnsi="Fira Sans" w:cstheme="minorHAnsi"/>
                <w:b/>
                <w:sz w:val="20"/>
              </w:rPr>
            </w:pP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1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Komputer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2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Obudowa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Typu small form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factor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z obsługą kart PCI Express wyłącznie o niskim profilu.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Fabrycznie umożliwiająca montaż min. 2 kieszeni: 1 szt. na napęd optyczny (dopuszcza się stosowanie napędów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slim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>) zewnętrzna, 1 szt. 3,5”na standardowy dysk twardy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Wyposażona w czytnik kart multimedialnych 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- Obudowa trwale oznaczona nazwą producenta, nazwą komputera, numerem MTM, PN, numerem seryjnym</w:t>
            </w:r>
          </w:p>
          <w:p w:rsidR="003026A6" w:rsidRPr="00375B3B" w:rsidRDefault="00375B3B">
            <w:pPr>
              <w:pStyle w:val="Bezodstpw"/>
              <w:rPr>
                <w:rFonts w:ascii="Fira Sans" w:eastAsiaTheme="minorHAnsi" w:hAnsi="Fira Sans" w:cstheme="minorHAnsi"/>
                <w:sz w:val="20"/>
                <w:lang w:eastAsia="en-US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- Wyposażona w budowany głośnik o mocy min. 1.5W</w:t>
            </w:r>
            <w:r w:rsidRPr="00375B3B">
              <w:rPr>
                <w:rFonts w:ascii="Fira Sans" w:eastAsiaTheme="minorHAnsi" w:hAnsi="Fira Sans" w:cstheme="minorHAnsi"/>
                <w:sz w:val="20"/>
                <w:lang w:eastAsia="en-US"/>
              </w:rPr>
              <w:t xml:space="preserve"> 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3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Zasilacz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Zasilacz maksymalnie 180W o sprawności minimum 85%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4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Chipset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Dostosowany do zaoferowanego procesora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5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Płyta główna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Zaprojektowana i wyprodukowana przez producenta komputera.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Wyposażona w złącza min.: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 x PCI Express 3.0 x16,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 x PCI Express 3.0 x1,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2 x M.2 z czego min. 1 przeznaczona dla dysku SSD z obsługą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PCIe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NVMe</w:t>
            </w:r>
            <w:proofErr w:type="spellEnd"/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6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Procesor</w:t>
            </w:r>
          </w:p>
        </w:tc>
        <w:tc>
          <w:tcPr>
            <w:tcW w:w="3811" w:type="pct"/>
            <w:vAlign w:val="center"/>
          </w:tcPr>
          <w:p w:rsidR="003026A6" w:rsidRPr="00375B3B" w:rsidRDefault="00375B3B" w:rsidP="006C6CB5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Procesor  zaprojektowany do pracy w komputerach stacjonarnych, osiągający min. </w:t>
            </w:r>
            <w:r w:rsidRPr="005C799F">
              <w:rPr>
                <w:rFonts w:ascii="Fira Sans" w:hAnsi="Fira Sans" w:cstheme="minorHAnsi"/>
                <w:b/>
                <w:sz w:val="20"/>
              </w:rPr>
              <w:t>11920</w:t>
            </w:r>
            <w:r w:rsidRPr="00375B3B">
              <w:rPr>
                <w:rFonts w:ascii="Fira Sans" w:hAnsi="Fira Sans" w:cstheme="minorHAnsi"/>
                <w:sz w:val="20"/>
              </w:rPr>
              <w:t xml:space="preserve"> wydajności liczonej w punktach na podstawie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PerformanceTest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w teście CPU Mark według wyników opublikowanych na </w:t>
            </w:r>
            <w:hyperlink r:id="rId8" w:history="1">
              <w:r w:rsidRPr="00375B3B">
                <w:rPr>
                  <w:rStyle w:val="Hipercze"/>
                  <w:rFonts w:ascii="Fira Sans" w:hAnsi="Fira Sans" w:cstheme="minorHAnsi"/>
                  <w:sz w:val="20"/>
                </w:rPr>
                <w:t>http://www.cpubenchmark.net/</w:t>
              </w:r>
            </w:hyperlink>
            <w:r w:rsidR="00BA4BFA">
              <w:rPr>
                <w:rFonts w:ascii="Fira Sans" w:hAnsi="Fira Sans" w:cstheme="minorHAnsi"/>
                <w:sz w:val="20"/>
              </w:rPr>
              <w:t xml:space="preserve">, według </w:t>
            </w:r>
            <w:r w:rsidR="006C6CB5">
              <w:rPr>
                <w:rFonts w:ascii="Fira Sans" w:hAnsi="Fira Sans" w:cs="Arial"/>
                <w:sz w:val="18"/>
                <w:szCs w:val="18"/>
              </w:rPr>
              <w:t>Załącznika nr 5 do SIWZ</w:t>
            </w:r>
            <w:r w:rsidRPr="00375B3B">
              <w:rPr>
                <w:rFonts w:ascii="Fira Sans" w:hAnsi="Fira Sans" w:cstheme="minorHAnsi"/>
                <w:sz w:val="20"/>
              </w:rPr>
              <w:t>. Wykonawca w składanej ofercie winien podać dokładny model oferowanego podzespołu.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7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Pamięć operacyjna</w:t>
            </w:r>
          </w:p>
        </w:tc>
        <w:tc>
          <w:tcPr>
            <w:tcW w:w="3811" w:type="pct"/>
            <w:vAlign w:val="center"/>
          </w:tcPr>
          <w:p w:rsidR="003026A6" w:rsidRPr="00375B3B" w:rsidRDefault="005C799F">
            <w:pPr>
              <w:pStyle w:val="Bezodstpw"/>
              <w:rPr>
                <w:rFonts w:ascii="Fira Sans" w:hAnsi="Fira Sans" w:cstheme="minorHAnsi"/>
                <w:color w:val="000000"/>
                <w:sz w:val="20"/>
              </w:rPr>
            </w:pPr>
            <w:r>
              <w:rPr>
                <w:rFonts w:ascii="Fira Sans" w:hAnsi="Fira Sans" w:cstheme="minorHAnsi"/>
                <w:color w:val="000000"/>
                <w:sz w:val="20"/>
              </w:rPr>
              <w:t xml:space="preserve">4 </w:t>
            </w:r>
            <w:r w:rsidR="00375B3B" w:rsidRPr="00375B3B">
              <w:rPr>
                <w:rFonts w:ascii="Fira Sans" w:hAnsi="Fira Sans" w:cstheme="minorHAnsi"/>
                <w:color w:val="000000"/>
                <w:sz w:val="20"/>
              </w:rPr>
              <w:t xml:space="preserve">GB DDR4 2666MHz z możliwością rozszerzenia do 32 GB 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color w:val="000000"/>
                <w:sz w:val="20"/>
              </w:rPr>
            </w:pPr>
            <w:r w:rsidRPr="00375B3B">
              <w:rPr>
                <w:rFonts w:ascii="Fira Sans" w:hAnsi="Fira Sans" w:cstheme="minorHAnsi"/>
                <w:color w:val="000000"/>
                <w:sz w:val="20"/>
              </w:rPr>
              <w:t>Ilość banków pamięci: min. 2 szt. ,w tym jeden slot pamięci pozostawiony wolny.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8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Dysk twardy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128 GB  typu SSD zawierający partycję RECOVERY umożliwiającą odtworzenie systemu operacyjnego fabrycznie zainstalowanego na komputerze po awarii. 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9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Napęd optyczny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  <w:lang w:eastAsia="en-US"/>
              </w:rPr>
              <w:t xml:space="preserve">Nagrywarka DVD +/-RW 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  <w:lang w:val="sv-SE"/>
              </w:rPr>
            </w:pPr>
            <w:r w:rsidRPr="00375B3B">
              <w:rPr>
                <w:rFonts w:ascii="Fira Sans" w:hAnsi="Fira Sans" w:cstheme="minorHAnsi"/>
                <w:bCs/>
                <w:sz w:val="20"/>
                <w:lang w:val="sv-SE"/>
              </w:rPr>
              <w:t>10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Karta graficzna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Unified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Memory Access) – z możliwością dynamicznego przydzielenia pamięci.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11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Audio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Karta dźwiękowa zintegrowana z płytą główną, zgodna z High Definition. 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12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Karta sieciowa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LAN 10/100/1000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Mbit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/s z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funkją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PXE oraz Wake on LAN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13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Porty/złącza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Wbudowane porty/złącza, umożliwiające podłączenie monitora bez stosowania przejściówek lub adapterów za pomocą mi: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- 1 x VGA, 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- 1 x DP,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- 1 x HDMI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Pozostałe porty/złącza:</w:t>
            </w:r>
          </w:p>
          <w:p w:rsidR="003026A6" w:rsidRPr="00375B3B" w:rsidRDefault="00375B3B">
            <w:pPr>
              <w:pStyle w:val="Bezodstpw"/>
              <w:ind w:left="132" w:hanging="132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- min. 8 x USB (na przednim panelu widoczne od frontu 4 x USB3.1 z czego min. 2    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SuperSpeed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>+ o prędkości do 10Gbps, z tyłu obudowy min. 4 x USB)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- port sieciowy RJ-45, 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porty słuchawek i mikrofonu na przednim lub tylnym panelu obudowy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port szeregowy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lastRenderedPageBreak/>
              <w:t>Wymagana ilość i rozmieszczenie (na zewnątrz obudowy komputera) portów USB nie może być osiągnięta w wyniku stosowania konwerterów, przejściówek itp.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lastRenderedPageBreak/>
              <w:t>14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Klawiatura/mysz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Klawiatura przewodowa w układzie US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Mysz przewodowa (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scroll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>)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15</w:t>
            </w:r>
          </w:p>
        </w:tc>
        <w:tc>
          <w:tcPr>
            <w:tcW w:w="940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System operacyjny</w:t>
            </w:r>
          </w:p>
        </w:tc>
        <w:tc>
          <w:tcPr>
            <w:tcW w:w="3811" w:type="pct"/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Kompatybilny z Microsoft Windows 10 Pro 64 bit</w:t>
            </w:r>
          </w:p>
          <w:p w:rsidR="003026A6" w:rsidRPr="00375B3B" w:rsidRDefault="003026A6">
            <w:pPr>
              <w:pStyle w:val="Bezodstpw"/>
              <w:rPr>
                <w:rFonts w:ascii="Fira Sans" w:hAnsi="Fira Sans" w:cstheme="minorHAnsi"/>
                <w:sz w:val="20"/>
              </w:rPr>
            </w:pP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System operacyjny klasy PC spełniający następujące wymagania poprzez wbudowane mechanizmy, bez użycia dodatkowych aplikacji: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1.</w:t>
            </w:r>
            <w:r w:rsidRPr="00375B3B">
              <w:rPr>
                <w:rFonts w:ascii="Fira Sans" w:hAnsi="Fira Sans" w:cstheme="minorHAnsi"/>
                <w:sz w:val="20"/>
              </w:rPr>
              <w:tab/>
              <w:t>Dostępne dwa rodzaje graficznego interfejsu użytkownika: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a.</w:t>
            </w:r>
            <w:r w:rsidRPr="00375B3B">
              <w:rPr>
                <w:rFonts w:ascii="Fira Sans" w:hAnsi="Fira Sans" w:cstheme="minorHAnsi"/>
                <w:sz w:val="20"/>
              </w:rPr>
              <w:tab/>
              <w:t>Klasyczny, umożliwiający obsługę przy pomocy klawiatury i myszy,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b.</w:t>
            </w:r>
            <w:r w:rsidRPr="00375B3B">
              <w:rPr>
                <w:rFonts w:ascii="Fira Sans" w:hAnsi="Fira Sans" w:cstheme="minorHAnsi"/>
                <w:sz w:val="20"/>
              </w:rPr>
              <w:tab/>
              <w:t>Dotykowy umożliwiający sterowanie dotykiem na urządzeniach typu tablet lub monitorach dotykowych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2.</w:t>
            </w:r>
            <w:r w:rsidRPr="00375B3B">
              <w:rPr>
                <w:rFonts w:ascii="Fira Sans" w:hAnsi="Fira Sans" w:cstheme="minorHAnsi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3.</w:t>
            </w:r>
            <w:r w:rsidRPr="00375B3B">
              <w:rPr>
                <w:rFonts w:ascii="Fira Sans" w:hAnsi="Fira Sans" w:cstheme="minorHAnsi"/>
                <w:sz w:val="20"/>
              </w:rPr>
              <w:tab/>
              <w:t>Interfejs użytkownika dostępny w wielu językach do wyboru – w tym polskim i angielskim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4.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5.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Wbudowane w system operacyjny minimum dwie przeglądarki Internetowe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6.</w:t>
            </w:r>
            <w:r w:rsidRPr="00375B3B">
              <w:rPr>
                <w:rFonts w:ascii="Fira Sans" w:hAnsi="Fira Sans" w:cstheme="minorHAnsi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7.</w:t>
            </w:r>
            <w:r w:rsidRPr="00375B3B">
              <w:rPr>
                <w:rFonts w:ascii="Fira Sans" w:hAnsi="Fira Sans" w:cstheme="minorHAnsi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8.</w:t>
            </w:r>
            <w:r w:rsidRPr="00375B3B">
              <w:rPr>
                <w:rFonts w:ascii="Fira Sans" w:hAnsi="Fira Sans" w:cstheme="minorHAnsi"/>
                <w:sz w:val="20"/>
              </w:rPr>
              <w:tab/>
              <w:t>Graficzne środowisko instalacji i konfiguracji dostępne w języku polskim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9.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Wbudowany system pomocy w języku polskim.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10.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przystosowania stanowiska dla osób niepełnosprawnych (np. słabo widzących).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11.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12.</w:t>
            </w:r>
            <w:r w:rsidRPr="00375B3B">
              <w:rPr>
                <w:rFonts w:ascii="Fira Sans" w:hAnsi="Fira Sans" w:cstheme="minorHAnsi"/>
                <w:sz w:val="20"/>
              </w:rPr>
              <w:tab/>
              <w:t xml:space="preserve">Możliwość dostarczania poprawek do systemu operacyjnego w modelu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peer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>-to-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peer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>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13.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14.</w:t>
            </w:r>
            <w:r w:rsidRPr="00375B3B">
              <w:rPr>
                <w:rFonts w:ascii="Fira Sans" w:hAnsi="Fira Sans" w:cstheme="minorHAnsi"/>
                <w:sz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15.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dołączenia systemu do usługi katalogowej on-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premise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lub w chmurze.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16.</w:t>
            </w:r>
            <w:r w:rsidRPr="00375B3B">
              <w:rPr>
                <w:rFonts w:ascii="Fira Sans" w:hAnsi="Fira Sans" w:cstheme="minorHAnsi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17.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18.</w:t>
            </w:r>
            <w:r w:rsidRPr="00375B3B">
              <w:rPr>
                <w:rFonts w:ascii="Fira Sans" w:hAnsi="Fira Sans" w:cstheme="minorHAnsi"/>
                <w:sz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19.</w:t>
            </w:r>
            <w:r w:rsidRPr="00375B3B">
              <w:rPr>
                <w:rFonts w:ascii="Fira Sans" w:hAnsi="Fira Sans" w:cstheme="minorHAnsi"/>
                <w:sz w:val="20"/>
              </w:rPr>
              <w:tab/>
              <w:t xml:space="preserve">Transakcyjny system plików pozwalający na stosowanie przydziałów (ang.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quota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>) na dysku dla użytkowników oraz zapewniający większą niezawodność i pozwalający tworzyć kopie zapasowe.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20.</w:t>
            </w:r>
            <w:r w:rsidRPr="00375B3B">
              <w:rPr>
                <w:rFonts w:ascii="Fira Sans" w:hAnsi="Fira Sans" w:cstheme="minorHAnsi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21.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przywracania obrazu plików systemowych do uprzednio zapisanej postaci.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lastRenderedPageBreak/>
              <w:t>22.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przywracania systemu operacyjnego do stanu początkowego z pozostawieniem plików użytkownika.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23.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24.</w:t>
            </w:r>
            <w:r w:rsidRPr="00375B3B">
              <w:rPr>
                <w:rFonts w:ascii="Fira Sans" w:hAnsi="Fira Sans" w:cstheme="minorHAnsi"/>
                <w:sz w:val="20"/>
              </w:rPr>
              <w:tab/>
              <w:t xml:space="preserve">Wbudowany mechanizm wirtualizacji typu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hypervisor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>."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25.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26.</w:t>
            </w:r>
            <w:r w:rsidRPr="00375B3B">
              <w:rPr>
                <w:rFonts w:ascii="Fira Sans" w:hAnsi="Fira Sans" w:cstheme="minorHAnsi"/>
                <w:sz w:val="20"/>
              </w:rPr>
              <w:tab/>
              <w:t>Dostępność bezpłatnych biuletynów bezpieczeństwa związanych z działaniem systemu operacyjnego.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27.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28.</w:t>
            </w:r>
            <w:r w:rsidRPr="00375B3B">
              <w:rPr>
                <w:rFonts w:ascii="Fira Sans" w:hAnsi="Fira Sans" w:cstheme="minorHAnsi"/>
                <w:sz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29.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30.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31.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32.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Wbudowany system szyfrowania dysku twardego ze wsparciem modułu TPM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33.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tworzenia i przechowywania kopii zapasowych kluczy odzyskiwania do szyfrowania dysku w usługach katalogowych.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34.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Możliwość tworzenia wirtualnych kart inteligentnych.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35.</w:t>
            </w:r>
            <w:r w:rsidRPr="00375B3B">
              <w:rPr>
                <w:rFonts w:ascii="Fira Sans" w:hAnsi="Fira Sans" w:cstheme="minorHAnsi"/>
                <w:sz w:val="20"/>
              </w:rPr>
              <w:tab/>
              <w:t xml:space="preserve">Wsparcie dla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firmware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UEFI i funkcji bezpiecznego rozruchu (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Secure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Boot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>)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36.</w:t>
            </w:r>
            <w:r w:rsidRPr="00375B3B">
              <w:rPr>
                <w:rFonts w:ascii="Fira Sans" w:hAnsi="Fira Sans" w:cstheme="minorHAnsi"/>
                <w:sz w:val="20"/>
              </w:rPr>
              <w:tab/>
              <w:t xml:space="preserve">Wbudowany w system, wykorzystywany automatycznie przez wbudowane przeglądarki filtr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reputacyjny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URL.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37.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38.</w:t>
            </w:r>
            <w:r w:rsidRPr="00375B3B">
              <w:rPr>
                <w:rFonts w:ascii="Fira Sans" w:hAnsi="Fira Sans" w:cstheme="minorHAnsi"/>
                <w:sz w:val="20"/>
              </w:rPr>
              <w:tab/>
              <w:t>Mechanizmy logowania w oparciu o: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a.</w:t>
            </w:r>
            <w:r w:rsidRPr="00375B3B">
              <w:rPr>
                <w:rFonts w:ascii="Fira Sans" w:hAnsi="Fira Sans" w:cstheme="minorHAnsi"/>
                <w:sz w:val="20"/>
              </w:rPr>
              <w:tab/>
              <w:t>Login i hasło,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b.</w:t>
            </w:r>
            <w:r w:rsidRPr="00375B3B">
              <w:rPr>
                <w:rFonts w:ascii="Fira Sans" w:hAnsi="Fira Sans" w:cstheme="minorHAnsi"/>
                <w:sz w:val="20"/>
              </w:rPr>
              <w:tab/>
              <w:t>Karty inteligentne i certyfikaty (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smartcard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>),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c.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Wirtualne karty inteligentne i certyfikaty (logowanie w oparciu o certyfikat chroniony poprzez moduł TPM),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d.</w:t>
            </w:r>
            <w:r w:rsidRPr="00375B3B">
              <w:rPr>
                <w:rFonts w:ascii="Fira Sans" w:hAnsi="Fira Sans" w:cstheme="minorHAnsi"/>
                <w:sz w:val="20"/>
              </w:rPr>
              <w:tab/>
              <w:t>Certyfikat/Klucz i PIN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e.</w:t>
            </w:r>
            <w:r w:rsidRPr="00375B3B">
              <w:rPr>
                <w:rFonts w:ascii="Fira Sans" w:hAnsi="Fira Sans" w:cstheme="minorHAnsi"/>
                <w:sz w:val="20"/>
              </w:rPr>
              <w:tab/>
              <w:t>Certyfikat/Klucz i uwierzytelnienie biometryczne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39.</w:t>
            </w:r>
            <w:r w:rsidRPr="00375B3B">
              <w:rPr>
                <w:rFonts w:ascii="Fira Sans" w:hAnsi="Fira Sans" w:cstheme="minorHAnsi"/>
                <w:sz w:val="20"/>
              </w:rPr>
              <w:tab/>
              <w:t xml:space="preserve">Wsparcie dla uwierzytelniania na bazie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Kerberos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v. 5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40.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Wbudowany agent do zbierania danych na temat zagrożeń na stacji roboczej.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41.</w:t>
            </w:r>
            <w:r w:rsidRPr="00375B3B">
              <w:rPr>
                <w:rFonts w:ascii="Fira Sans" w:hAnsi="Fira Sans" w:cstheme="minorHAnsi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42.</w:t>
            </w:r>
            <w:r w:rsidRPr="00375B3B">
              <w:rPr>
                <w:rFonts w:ascii="Fira Sans" w:hAnsi="Fira Sans" w:cstheme="minorHAnsi"/>
                <w:sz w:val="20"/>
              </w:rPr>
              <w:tab/>
              <w:t xml:space="preserve">Wsparcie dla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VBScript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– możliwość uruchamiania interpretera poleceń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43.</w:t>
            </w:r>
            <w:r w:rsidRPr="00375B3B">
              <w:rPr>
                <w:rFonts w:ascii="Fira Sans" w:hAnsi="Fira Sans" w:cstheme="minorHAnsi"/>
                <w:sz w:val="20"/>
              </w:rPr>
              <w:tab/>
              <w:t xml:space="preserve">Wsparcie dla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PowerShell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5.x – możliwość uruchamiania interpretera poleceń 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lastRenderedPageBreak/>
              <w:t>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BIOS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Możliwość z poziomu Bios: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wyłączenia/włączania portów USB zarówno z przodu jak i z tyłu obudowy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wyłączenia selektywnego (pojedynczego) portów SATA,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wyłączenia karty sieciowej, karty audio, portu szeregowego,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możliwość ustawienia portów USB w jednym z dwóch trybów:</w:t>
            </w:r>
          </w:p>
          <w:p w:rsidR="003026A6" w:rsidRPr="00375B3B" w:rsidRDefault="00375B3B">
            <w:pPr>
              <w:pStyle w:val="Bezodstpw"/>
              <w:ind w:left="132" w:hanging="132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1. użytkownik może kopiować dane z urządzenia pamięci masowej podłączonego do pamięci USB na komputer ale nie może kopiować danych z komputera na urządzenia pamięci masowej podłączone do portu USB</w:t>
            </w:r>
          </w:p>
          <w:p w:rsidR="003026A6" w:rsidRPr="00375B3B" w:rsidRDefault="00375B3B">
            <w:pPr>
              <w:pStyle w:val="Bezodstpw"/>
              <w:ind w:left="132" w:hanging="132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lastRenderedPageBreak/>
              <w:t xml:space="preserve">2. użytkownik nie może kopiować danych z urządzenia pamięci masowej podłączonego do portu USB na komputer oraz nie może kopiować danych z komputera na urządzenia pamięci masowej </w:t>
            </w:r>
          </w:p>
          <w:p w:rsidR="003026A6" w:rsidRPr="00375B3B" w:rsidRDefault="003026A6">
            <w:pPr>
              <w:pStyle w:val="Bezodstpw"/>
              <w:rPr>
                <w:rFonts w:ascii="Fira Sans" w:hAnsi="Fira Sans" w:cstheme="minorHAnsi"/>
                <w:sz w:val="20"/>
              </w:rPr>
            </w:pP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ustawienia hasła: administratora, Power-On, HDD,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blokady aktualizacji BIOS bez podania hasła administratora</w:t>
            </w:r>
          </w:p>
          <w:p w:rsidR="003026A6" w:rsidRPr="00375B3B" w:rsidRDefault="00375B3B">
            <w:pPr>
              <w:pStyle w:val="Bezodstpw"/>
              <w:ind w:left="132" w:hanging="132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- wglądu w system zbierania logów (min. Informacja o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update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Bios, błędzie wentylatora na procesorze, wyczyszczeniu logów)  z możliwością czyszczenia logów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- </w:t>
            </w:r>
            <w:proofErr w:type="spellStart"/>
            <w:r w:rsidRPr="00375B3B">
              <w:rPr>
                <w:rFonts w:ascii="Fira Sans" w:hAnsi="Fira Sans" w:cstheme="minorHAnsi"/>
                <w:sz w:val="20"/>
              </w:rPr>
              <w:t>alertowania</w:t>
            </w:r>
            <w:proofErr w:type="spellEnd"/>
            <w:r w:rsidRPr="00375B3B">
              <w:rPr>
                <w:rFonts w:ascii="Fira Sans" w:hAnsi="Fira Sans" w:cstheme="minorHAnsi"/>
                <w:sz w:val="20"/>
              </w:rPr>
              <w:t xml:space="preserve"> zmiany konfiguracji sprzętowej komputera 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>- załadowania optymalnych ustawień Bios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</w:rPr>
            </w:pPr>
            <w:r w:rsidRPr="00375B3B">
              <w:rPr>
                <w:rFonts w:ascii="Fira Sans" w:hAnsi="Fira Sans" w:cstheme="minorHAnsi"/>
                <w:sz w:val="20"/>
              </w:rPr>
              <w:t xml:space="preserve">- obsługa Bios za pomocą klawiatury i myszy 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lastRenderedPageBreak/>
              <w:t>17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Certyfikaty i standardy</w:t>
            </w:r>
          </w:p>
          <w:p w:rsidR="003026A6" w:rsidRPr="00375B3B" w:rsidRDefault="003026A6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 xml:space="preserve">-Certyfikat ISO9001:2000 dla producenta sprzętu 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-ENERGY STAR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 xml:space="preserve">-Deklaracja zgodności CE </w:t>
            </w:r>
          </w:p>
          <w:p w:rsidR="003026A6" w:rsidRPr="00375B3B" w:rsidRDefault="00375B3B">
            <w:pPr>
              <w:pStyle w:val="Bezodstpw"/>
              <w:ind w:left="132" w:hanging="132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 xml:space="preserve">-Potwierdzenie spełnienia kryteriów środowiskowych, w tym zgodności z dyrektywą </w:t>
            </w:r>
            <w:proofErr w:type="spellStart"/>
            <w:r w:rsidRPr="00375B3B">
              <w:rPr>
                <w:rFonts w:ascii="Fira Sans" w:hAnsi="Fira Sans" w:cstheme="minorHAnsi"/>
                <w:bCs/>
                <w:sz w:val="20"/>
              </w:rPr>
              <w:t>RoHS</w:t>
            </w:r>
            <w:proofErr w:type="spellEnd"/>
            <w:r w:rsidRPr="00375B3B">
              <w:rPr>
                <w:rFonts w:ascii="Fira Sans" w:hAnsi="Fira Sans" w:cstheme="minorHAnsi"/>
                <w:bCs/>
                <w:sz w:val="20"/>
              </w:rPr>
              <w:t xml:space="preserve"> Unii Europejskiej o eliminacji substancji niebezpiecznych w postaci oświadczenia producenta jednostki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18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Waga/rozmiary urządzenia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Waga urządzenia poniżej 5 kg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  <w:lang w:eastAsia="en-US"/>
              </w:rPr>
            </w:pPr>
            <w:r w:rsidRPr="00375B3B">
              <w:rPr>
                <w:rFonts w:ascii="Fira Sans" w:hAnsi="Fira Sans" w:cstheme="minorHAnsi"/>
                <w:bCs/>
                <w:sz w:val="20"/>
                <w:lang w:eastAsia="en-US"/>
              </w:rPr>
              <w:t>Wysokość nie może być większa niż 32cm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  <w:lang w:eastAsia="en-US"/>
              </w:rPr>
              <w:t>Szerokość nie może być większa niż 11cm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19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Bezpieczeństwo i zdalne zarządzanie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 xml:space="preserve">Złącze typu </w:t>
            </w:r>
            <w:proofErr w:type="spellStart"/>
            <w:r w:rsidRPr="00375B3B">
              <w:rPr>
                <w:rFonts w:ascii="Fira Sans" w:hAnsi="Fira Sans" w:cstheme="minorHAnsi"/>
                <w:bCs/>
                <w:sz w:val="20"/>
              </w:rPr>
              <w:t>Kensington</w:t>
            </w:r>
            <w:proofErr w:type="spellEnd"/>
            <w:r w:rsidRPr="00375B3B">
              <w:rPr>
                <w:rFonts w:ascii="Fira Sans" w:hAnsi="Fira Sans" w:cstheme="minorHAnsi"/>
                <w:bCs/>
                <w:sz w:val="20"/>
              </w:rPr>
              <w:t xml:space="preserve"> Lock</w:t>
            </w:r>
          </w:p>
        </w:tc>
      </w:tr>
      <w:tr w:rsidR="003026A6" w:rsidRPr="00375B3B" w:rsidTr="005C799F">
        <w:trPr>
          <w:trHeight w:val="2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20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Monitor: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5C799F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proofErr w:type="spellStart"/>
            <w:r>
              <w:rPr>
                <w:rFonts w:ascii="Fira Sans" w:hAnsi="Fira Sans" w:cstheme="minorHAnsi"/>
                <w:sz w:val="20"/>
                <w:lang w:val="de-DE" w:eastAsia="en-US"/>
              </w:rPr>
              <w:t>Przekątna</w:t>
            </w:r>
            <w:proofErr w:type="spellEnd"/>
            <w:r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Fira Sans" w:hAnsi="Fira Sans" w:cstheme="minorHAnsi"/>
                <w:sz w:val="20"/>
                <w:lang w:val="de-DE" w:eastAsia="en-US"/>
              </w:rPr>
              <w:t>ekranu</w:t>
            </w:r>
            <w:proofErr w:type="spellEnd"/>
            <w:r>
              <w:rPr>
                <w:rFonts w:ascii="Fira Sans" w:hAnsi="Fira Sans" w:cstheme="minorHAnsi"/>
                <w:sz w:val="20"/>
                <w:lang w:val="de-DE" w:eastAsia="en-US"/>
              </w:rPr>
              <w:t xml:space="preserve">: </w:t>
            </w:r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19 </w:t>
            </w:r>
            <w:proofErr w:type="spellStart"/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>cali</w:t>
            </w:r>
            <w:proofErr w:type="spellEnd"/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Zalecana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rozdzielczość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obrazu</w:t>
            </w:r>
            <w:proofErr w:type="spellEnd"/>
            <w:r w:rsidR="005C799F">
              <w:rPr>
                <w:rFonts w:ascii="Fira Sans" w:hAnsi="Fira Sans" w:cstheme="minorHAnsi"/>
                <w:sz w:val="20"/>
                <w:lang w:val="de-DE" w:eastAsia="en-US"/>
              </w:rPr>
              <w:t>:</w:t>
            </w:r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ab/>
              <w:t xml:space="preserve">1920 x 1080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pikseli</w:t>
            </w:r>
            <w:proofErr w:type="spellEnd"/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Kontrast</w:t>
            </w:r>
            <w:r w:rsidR="005C799F">
              <w:rPr>
                <w:rFonts w:ascii="Fira Sans" w:hAnsi="Fira Sans" w:cstheme="minorHAnsi"/>
                <w:sz w:val="20"/>
                <w:lang w:val="de-DE" w:eastAsia="en-US"/>
              </w:rPr>
              <w:t>:</w:t>
            </w:r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10000000:1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Kąt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widzenia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poziomy</w:t>
            </w:r>
            <w:proofErr w:type="spellEnd"/>
            <w:r w:rsidR="005C799F">
              <w:rPr>
                <w:rFonts w:ascii="Fira Sans" w:hAnsi="Fira Sans" w:cstheme="minorHAnsi"/>
                <w:sz w:val="20"/>
                <w:lang w:val="de-DE" w:eastAsia="en-US"/>
              </w:rPr>
              <w:t>:</w:t>
            </w:r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170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stopni</w:t>
            </w:r>
            <w:proofErr w:type="spellEnd"/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Kąt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widzenia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pionowy</w:t>
            </w:r>
            <w:proofErr w:type="spellEnd"/>
            <w:r w:rsidR="005C799F">
              <w:rPr>
                <w:rFonts w:ascii="Fira Sans" w:hAnsi="Fira Sans" w:cstheme="minorHAnsi"/>
                <w:sz w:val="20"/>
                <w:lang w:val="de-DE" w:eastAsia="en-US"/>
              </w:rPr>
              <w:t>:</w:t>
            </w:r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160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stopni</w:t>
            </w:r>
            <w:proofErr w:type="spellEnd"/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Ilość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wbudowanych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głośników</w:t>
            </w:r>
            <w:proofErr w:type="spellEnd"/>
            <w:r w:rsidR="005C799F">
              <w:rPr>
                <w:rFonts w:ascii="Fira Sans" w:hAnsi="Fira Sans" w:cstheme="minorHAnsi"/>
                <w:sz w:val="20"/>
                <w:lang w:val="de-DE" w:eastAsia="en-US"/>
              </w:rPr>
              <w:t>:</w:t>
            </w:r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ab/>
              <w:t xml:space="preserve">2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szt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.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Moc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jednego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głośnika</w:t>
            </w:r>
            <w:proofErr w:type="spellEnd"/>
            <w:r w:rsidR="005C799F">
              <w:rPr>
                <w:rFonts w:ascii="Fira Sans" w:hAnsi="Fira Sans" w:cstheme="minorHAnsi"/>
                <w:sz w:val="20"/>
                <w:lang w:val="de-DE" w:eastAsia="en-US"/>
              </w:rPr>
              <w:t>:</w:t>
            </w:r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2 Wat</w:t>
            </w:r>
          </w:p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Wbudowane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złącza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wejściowe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: 15-stykowe D-Sub, DVI-D (z HDCP)</w:t>
            </w:r>
          </w:p>
          <w:p w:rsidR="003026A6" w:rsidRPr="00375B3B" w:rsidRDefault="00375B3B" w:rsidP="005C799F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Pozostałe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złącza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:  1 x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wejście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audio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(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stereo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mini-</w:t>
            </w:r>
            <w:proofErr w:type="spellStart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jack</w:t>
            </w:r>
            <w:proofErr w:type="spellEnd"/>
            <w:r w:rsidRPr="00375B3B">
              <w:rPr>
                <w:rFonts w:ascii="Fira Sans" w:hAnsi="Fira Sans" w:cstheme="minorHAnsi"/>
                <w:sz w:val="20"/>
                <w:lang w:val="de-DE" w:eastAsia="en-US"/>
              </w:rPr>
              <w:t>)</w:t>
            </w:r>
          </w:p>
        </w:tc>
      </w:tr>
      <w:tr w:rsidR="003026A6" w:rsidRPr="00375B3B" w:rsidTr="005C799F">
        <w:trPr>
          <w:trHeight w:val="64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21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 xml:space="preserve">Kabel zasilający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B" w:rsidRPr="00375B3B" w:rsidRDefault="00375B3B" w:rsidP="00375B3B">
            <w:pPr>
              <w:pStyle w:val="Bezodstpw"/>
              <w:rPr>
                <w:rFonts w:ascii="Fira Sans" w:hAnsi="Fira Sans"/>
                <w:sz w:val="20"/>
              </w:rPr>
            </w:pPr>
            <w:r w:rsidRPr="00375B3B">
              <w:rPr>
                <w:rFonts w:ascii="Fira Sans" w:hAnsi="Fira Sans"/>
                <w:sz w:val="20"/>
              </w:rPr>
              <w:t>2 szt</w:t>
            </w:r>
            <w:r w:rsidR="005C799F">
              <w:rPr>
                <w:rFonts w:ascii="Fira Sans" w:hAnsi="Fira Sans"/>
                <w:sz w:val="20"/>
              </w:rPr>
              <w:t>uki</w:t>
            </w:r>
            <w:r w:rsidRPr="00375B3B">
              <w:rPr>
                <w:rFonts w:ascii="Fira Sans" w:hAnsi="Fira Sans"/>
                <w:sz w:val="20"/>
              </w:rPr>
              <w:t xml:space="preserve"> kabla zasilającego 5 metrowego do zasilania komputera posiadający certyfikat BS. </w:t>
            </w:r>
          </w:p>
          <w:p w:rsidR="003026A6" w:rsidRPr="00375B3B" w:rsidRDefault="00375B3B" w:rsidP="00375B3B">
            <w:pPr>
              <w:pStyle w:val="Bezodstpw"/>
              <w:rPr>
                <w:rFonts w:ascii="Fira Sans" w:hAnsi="Fira Sans"/>
                <w:sz w:val="20"/>
              </w:rPr>
            </w:pPr>
            <w:r w:rsidRPr="00375B3B">
              <w:rPr>
                <w:rFonts w:ascii="Fira Sans" w:hAnsi="Fira Sans"/>
                <w:sz w:val="20"/>
              </w:rPr>
              <w:t>Typ wtyku 1: UK Typ wtyku 2: IEC320 C13.</w:t>
            </w:r>
            <w:r w:rsidR="005C799F">
              <w:rPr>
                <w:rFonts w:ascii="Fira Sans" w:hAnsi="Fira Sans"/>
                <w:sz w:val="20"/>
              </w:rPr>
              <w:t xml:space="preserve"> </w:t>
            </w:r>
            <w:r w:rsidRPr="00375B3B">
              <w:rPr>
                <w:rFonts w:ascii="Fira Sans" w:hAnsi="Fira Sans"/>
                <w:sz w:val="20"/>
              </w:rPr>
              <w:t>Wtyczki fabrycznie zalewane.</w:t>
            </w:r>
          </w:p>
        </w:tc>
      </w:tr>
      <w:tr w:rsidR="003026A6" w:rsidRPr="00375B3B" w:rsidTr="005C799F">
        <w:trPr>
          <w:trHeight w:val="325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22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375B3B">
            <w:pPr>
              <w:pStyle w:val="Bezodstpw"/>
              <w:rPr>
                <w:rFonts w:ascii="Fira Sans" w:hAnsi="Fira Sans" w:cstheme="minorHAnsi"/>
                <w:bCs/>
                <w:sz w:val="20"/>
              </w:rPr>
            </w:pPr>
            <w:r w:rsidRPr="00375B3B">
              <w:rPr>
                <w:rFonts w:ascii="Fira Sans" w:hAnsi="Fira Sans" w:cstheme="minorHAnsi"/>
                <w:bCs/>
                <w:sz w:val="20"/>
              </w:rPr>
              <w:t>Gwarancja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A6" w:rsidRPr="00375B3B" w:rsidRDefault="005C799F" w:rsidP="005C799F">
            <w:pPr>
              <w:pStyle w:val="Bezodstpw"/>
              <w:rPr>
                <w:rFonts w:ascii="Fira Sans" w:hAnsi="Fira Sans" w:cstheme="minorHAnsi"/>
                <w:sz w:val="20"/>
                <w:lang w:val="de-DE" w:eastAsia="en-US"/>
              </w:rPr>
            </w:pPr>
            <w:r>
              <w:rPr>
                <w:rFonts w:ascii="Fira Sans" w:hAnsi="Fira Sans" w:cstheme="minorHAnsi"/>
                <w:sz w:val="20"/>
                <w:lang w:val="de-DE" w:eastAsia="en-US"/>
              </w:rPr>
              <w:t xml:space="preserve">36 </w:t>
            </w:r>
            <w:proofErr w:type="spellStart"/>
            <w:r>
              <w:rPr>
                <w:rFonts w:ascii="Fira Sans" w:hAnsi="Fira Sans" w:cstheme="minorHAnsi"/>
                <w:sz w:val="20"/>
                <w:lang w:val="de-DE" w:eastAsia="en-US"/>
              </w:rPr>
              <w:t>miesięcy</w:t>
            </w:r>
            <w:proofErr w:type="spellEnd"/>
            <w:r>
              <w:rPr>
                <w:rFonts w:ascii="Fira Sans" w:hAnsi="Fira Sans" w:cstheme="minorHAnsi"/>
                <w:sz w:val="20"/>
                <w:lang w:val="de-DE" w:eastAsia="en-US"/>
              </w:rPr>
              <w:t xml:space="preserve">,  </w:t>
            </w:r>
            <w:proofErr w:type="spellStart"/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>świadczona</w:t>
            </w:r>
            <w:proofErr w:type="spellEnd"/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w </w:t>
            </w:r>
            <w:proofErr w:type="spellStart"/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>miejscu</w:t>
            </w:r>
            <w:proofErr w:type="spellEnd"/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>użytkowania</w:t>
            </w:r>
            <w:proofErr w:type="spellEnd"/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</w:t>
            </w:r>
            <w:proofErr w:type="spellStart"/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>sprzętu</w:t>
            </w:r>
            <w:proofErr w:type="spellEnd"/>
            <w:r w:rsidR="00375B3B" w:rsidRPr="00375B3B">
              <w:rPr>
                <w:rFonts w:ascii="Fira Sans" w:hAnsi="Fira Sans" w:cstheme="minorHAnsi"/>
                <w:sz w:val="20"/>
                <w:lang w:val="de-DE" w:eastAsia="en-US"/>
              </w:rPr>
              <w:t xml:space="preserve"> (on-site).</w:t>
            </w:r>
          </w:p>
        </w:tc>
      </w:tr>
    </w:tbl>
    <w:p w:rsidR="003026A6" w:rsidRPr="00375B3B" w:rsidRDefault="003026A6">
      <w:pPr>
        <w:pStyle w:val="Bezodstpw"/>
        <w:rPr>
          <w:rFonts w:ascii="Fira Sans" w:hAnsi="Fira Sans" w:cstheme="minorHAnsi"/>
          <w:sz w:val="20"/>
        </w:rPr>
      </w:pPr>
    </w:p>
    <w:p w:rsidR="003026A6" w:rsidRPr="00375B3B" w:rsidRDefault="003026A6">
      <w:pPr>
        <w:pStyle w:val="Bezodstpw"/>
        <w:rPr>
          <w:rFonts w:ascii="Fira Sans" w:hAnsi="Fira Sans" w:cstheme="minorHAnsi"/>
          <w:sz w:val="20"/>
        </w:rPr>
      </w:pPr>
    </w:p>
    <w:p w:rsidR="00375B3B" w:rsidRDefault="00375B3B">
      <w:pPr>
        <w:pStyle w:val="Bezodstpw"/>
        <w:jc w:val="both"/>
        <w:rPr>
          <w:rFonts w:ascii="Fira Sans" w:hAnsi="Fira Sans" w:cstheme="minorHAnsi"/>
          <w:sz w:val="20"/>
        </w:rPr>
      </w:pPr>
      <w:r w:rsidRPr="00375B3B">
        <w:rPr>
          <w:rFonts w:ascii="Fira Sans" w:hAnsi="Fira Sans" w:cstheme="minorHAnsi"/>
          <w:sz w:val="20"/>
        </w:rPr>
        <w:t xml:space="preserve">Ponadto musi być zapewnione wsparcie techniczne producenta tj. dedykowany numer oraz adres email dla wsparcia technicznego i informacji produktowej. Możliwość weryfikacji u producenta konfiguracji fabrycznej zakupionego sprzętu, na podstawie numeru seryjnego komputera. Naprawy gwarancyjne urządzeń muszą być realizowane przez Producenta lub Autoryzowanego Partnera Serwisowego Producenta w siedzibie zamawiającego. </w:t>
      </w:r>
    </w:p>
    <w:p w:rsidR="003026A6" w:rsidRPr="00375B3B" w:rsidRDefault="00375B3B">
      <w:pPr>
        <w:pStyle w:val="Bezodstpw"/>
        <w:jc w:val="both"/>
        <w:rPr>
          <w:rFonts w:ascii="Fira Sans" w:hAnsi="Fira Sans" w:cstheme="minorHAnsi"/>
          <w:sz w:val="20"/>
        </w:rPr>
      </w:pPr>
      <w:r w:rsidRPr="00375B3B">
        <w:rPr>
          <w:rFonts w:ascii="Fira Sans" w:hAnsi="Fira Sans" w:cstheme="minorHAnsi"/>
          <w:sz w:val="20"/>
        </w:rPr>
        <w:t>Zamawiający zastrzega sobie prawo zatrzymania uszkodzonego dysku HDD w przypadku braku możliwości elektronicznego usunięcia zarejestrowanych na nim danych.</w:t>
      </w:r>
    </w:p>
    <w:sectPr w:rsidR="003026A6" w:rsidRPr="00375B3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EC9E6" w16cid:durableId="1D11E68C"/>
  <w16cid:commentId w16cid:paraId="216B7904" w16cid:durableId="1D11E94C"/>
  <w16cid:commentId w16cid:paraId="4054EAB2" w16cid:durableId="1D11CF70"/>
  <w16cid:commentId w16cid:paraId="54B8FD6C" w16cid:durableId="1D11CF81"/>
  <w16cid:commentId w16cid:paraId="054E0B2D" w16cid:durableId="1D11D01D"/>
  <w16cid:commentId w16cid:paraId="755DC0D2" w16cid:durableId="1D11E8E6"/>
  <w16cid:commentId w16cid:paraId="2FEA6826" w16cid:durableId="1D11E8B3"/>
  <w16cid:commentId w16cid:paraId="3F4FD817" w16cid:durableId="1D11E8C8"/>
  <w16cid:commentId w16cid:paraId="7976950A" w16cid:durableId="1D11CD82"/>
  <w16cid:commentId w16cid:paraId="5540A149" w16cid:durableId="1D11CD83"/>
  <w16cid:commentId w16cid:paraId="2B7842B7" w16cid:durableId="1D11CD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80" w:rsidRDefault="00F35780" w:rsidP="003D0590">
      <w:r>
        <w:separator/>
      </w:r>
    </w:p>
  </w:endnote>
  <w:endnote w:type="continuationSeparator" w:id="0">
    <w:p w:rsidR="00F35780" w:rsidRDefault="00F35780" w:rsidP="003D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31860175"/>
      <w:docPartObj>
        <w:docPartGallery w:val="Page Numbers (Bottom of Page)"/>
        <w:docPartUnique/>
      </w:docPartObj>
    </w:sdtPr>
    <w:sdtEndPr>
      <w:rPr>
        <w:rFonts w:ascii="Fira Sans" w:hAnsi="Fira Sans"/>
        <w:sz w:val="18"/>
        <w:szCs w:val="18"/>
      </w:rPr>
    </w:sdtEndPr>
    <w:sdtContent>
      <w:p w:rsidR="009045E7" w:rsidRPr="009045E7" w:rsidRDefault="009045E7">
        <w:pPr>
          <w:pStyle w:val="Stopka"/>
          <w:jc w:val="right"/>
          <w:rPr>
            <w:rFonts w:ascii="Fira Sans" w:eastAsiaTheme="majorEastAsia" w:hAnsi="Fira Sans" w:cstheme="majorBidi"/>
            <w:sz w:val="18"/>
            <w:szCs w:val="18"/>
          </w:rPr>
        </w:pPr>
        <w:r w:rsidRPr="009045E7">
          <w:rPr>
            <w:rFonts w:ascii="Fira Sans" w:eastAsiaTheme="majorEastAsia" w:hAnsi="Fira Sans" w:cstheme="majorBidi"/>
            <w:sz w:val="18"/>
            <w:szCs w:val="18"/>
          </w:rPr>
          <w:t xml:space="preserve">str. </w:t>
        </w:r>
        <w:r w:rsidRPr="009045E7">
          <w:rPr>
            <w:rFonts w:ascii="Fira Sans" w:eastAsiaTheme="minorEastAsia" w:hAnsi="Fira Sans"/>
            <w:sz w:val="18"/>
            <w:szCs w:val="18"/>
          </w:rPr>
          <w:fldChar w:fldCharType="begin"/>
        </w:r>
        <w:r w:rsidRPr="009045E7">
          <w:rPr>
            <w:rFonts w:ascii="Fira Sans" w:hAnsi="Fira Sans"/>
            <w:sz w:val="18"/>
            <w:szCs w:val="18"/>
          </w:rPr>
          <w:instrText>PAGE    \* MERGEFORMAT</w:instrText>
        </w:r>
        <w:r w:rsidRPr="009045E7">
          <w:rPr>
            <w:rFonts w:ascii="Fira Sans" w:eastAsiaTheme="minorEastAsia" w:hAnsi="Fira Sans"/>
            <w:sz w:val="18"/>
            <w:szCs w:val="18"/>
          </w:rPr>
          <w:fldChar w:fldCharType="separate"/>
        </w:r>
        <w:r w:rsidR="000A601F" w:rsidRPr="000A601F">
          <w:rPr>
            <w:rFonts w:ascii="Fira Sans" w:eastAsiaTheme="majorEastAsia" w:hAnsi="Fira Sans" w:cstheme="majorBidi"/>
            <w:noProof/>
            <w:sz w:val="18"/>
            <w:szCs w:val="18"/>
          </w:rPr>
          <w:t>4</w:t>
        </w:r>
        <w:r w:rsidRPr="009045E7">
          <w:rPr>
            <w:rFonts w:ascii="Fira Sans" w:eastAsiaTheme="majorEastAsia" w:hAnsi="Fira Sans" w:cstheme="majorBidi"/>
            <w:sz w:val="18"/>
            <w:szCs w:val="18"/>
          </w:rPr>
          <w:fldChar w:fldCharType="end"/>
        </w:r>
      </w:p>
    </w:sdtContent>
  </w:sdt>
  <w:p w:rsidR="003D0590" w:rsidRDefault="003D0590">
    <w:pPr>
      <w:pStyle w:val="Stopka"/>
    </w:pPr>
  </w:p>
  <w:p w:rsidR="009045E7" w:rsidRDefault="00904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80" w:rsidRDefault="00F35780" w:rsidP="003D0590">
      <w:r>
        <w:separator/>
      </w:r>
    </w:p>
  </w:footnote>
  <w:footnote w:type="continuationSeparator" w:id="0">
    <w:p w:rsidR="00F35780" w:rsidRDefault="00F35780" w:rsidP="003D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6"/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3"/>
  </w:num>
  <w:num w:numId="12">
    <w:abstractNumId w:val="20"/>
  </w:num>
  <w:num w:numId="13">
    <w:abstractNumId w:val="1"/>
  </w:num>
  <w:num w:numId="14">
    <w:abstractNumId w:val="16"/>
  </w:num>
  <w:num w:numId="15">
    <w:abstractNumId w:val="21"/>
  </w:num>
  <w:num w:numId="16">
    <w:abstractNumId w:val="12"/>
  </w:num>
  <w:num w:numId="17">
    <w:abstractNumId w:val="13"/>
  </w:num>
  <w:num w:numId="18">
    <w:abstractNumId w:val="10"/>
  </w:num>
  <w:num w:numId="19">
    <w:abstractNumId w:val="8"/>
  </w:num>
  <w:num w:numId="20">
    <w:abstractNumId w:val="4"/>
  </w:num>
  <w:num w:numId="21">
    <w:abstractNumId w:val="0"/>
  </w:num>
  <w:num w:numId="22">
    <w:abstractNumId w:val="7"/>
  </w:num>
  <w:num w:numId="23">
    <w:abstractNumId w:val="17"/>
  </w:num>
  <w:num w:numId="24">
    <w:abstractNumId w:val="5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A6"/>
    <w:rsid w:val="000A601F"/>
    <w:rsid w:val="003026A6"/>
    <w:rsid w:val="00375B3B"/>
    <w:rsid w:val="003D0590"/>
    <w:rsid w:val="00470563"/>
    <w:rsid w:val="005C799F"/>
    <w:rsid w:val="00624151"/>
    <w:rsid w:val="006C6CB5"/>
    <w:rsid w:val="009045E7"/>
    <w:rsid w:val="00946EA5"/>
    <w:rsid w:val="00BA4BFA"/>
    <w:rsid w:val="00C678D8"/>
    <w:rsid w:val="00E66F16"/>
    <w:rsid w:val="00F35780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30931-DF48-4047-9B4B-8ACA5D75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</w:style>
  <w:style w:type="paragraph" w:styleId="Bezodstpw">
    <w:name w:val="No Spacing"/>
    <w:uiPriority w:val="1"/>
    <w:qFormat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0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590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D0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590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48E1-07F4-47B7-966D-99B43A88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1660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Technology Solutions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Malak Marta</cp:lastModifiedBy>
  <cp:revision>52</cp:revision>
  <cp:lastPrinted>2019-11-06T13:15:00Z</cp:lastPrinted>
  <dcterms:created xsi:type="dcterms:W3CDTF">2019-09-30T13:49:00Z</dcterms:created>
  <dcterms:modified xsi:type="dcterms:W3CDTF">2019-11-08T08:53:00Z</dcterms:modified>
</cp:coreProperties>
</file>